
<file path=[Content_Types].xml><?xml version="1.0" encoding="utf-8"?>
<Types xmlns="http://schemas.openxmlformats.org/package/2006/content-types">
  <Default Extension="webp" ContentType="image/web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3"/>
      </w:tblGrid>
      <w:tr w:rsidR="00D05927" w:rsidRPr="00B00711">
        <w:trPr>
          <w:trHeight w:val="2139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27" w:rsidRDefault="00403BCE">
            <w:pPr>
              <w:pStyle w:val="Standard"/>
              <w:spacing w:after="0" w:line="240" w:lineRule="auto"/>
              <w:ind w:left="-250"/>
              <w:jc w:val="center"/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82550</wp:posOffset>
                  </wp:positionV>
                  <wp:extent cx="1275715" cy="1219200"/>
                  <wp:effectExtent l="0" t="0" r="634" b="4"/>
                  <wp:wrapSquare wrapText="bothSides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6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927" w:rsidRDefault="00403BCE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ООО «Транспортная компания «Виктория»</w:t>
            </w:r>
          </w:p>
          <w:p w:rsidR="00D05927" w:rsidRDefault="00403BCE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ИНН 2315173748 ОГРН 1122315002259</w:t>
            </w:r>
          </w:p>
          <w:p w:rsidR="00D05927" w:rsidRDefault="00403BCE">
            <w:pPr>
              <w:pStyle w:val="Standard"/>
              <w:spacing w:after="0" w:line="240" w:lineRule="auto"/>
              <w:jc w:val="center"/>
            </w:pPr>
            <w:r>
              <w:t>353960, Краснодарский край, город Новороссийск, с Кирилловка, ул Красная, д. 106Б, офис № 8</w:t>
            </w:r>
          </w:p>
          <w:p w:rsidR="00D05927" w:rsidRDefault="00B00711" w:rsidP="00B00711">
            <w:pPr>
              <w:pStyle w:val="Standard"/>
              <w:spacing w:after="0" w:line="240" w:lineRule="auto"/>
              <w:jc w:val="center"/>
            </w:pPr>
            <w:hyperlink r:id="rId7" w:history="1">
              <w:r w:rsidRPr="000B666C">
                <w:rPr>
                  <w:rStyle w:val="a3"/>
                  <w:rFonts w:ascii="Helvetica" w:eastAsia="Helvetica" w:hAnsi="Helvetica" w:cs="Helvetica"/>
                  <w:sz w:val="19"/>
                  <w:szCs w:val="19"/>
                  <w:shd w:val="clear" w:color="auto" w:fill="FFFFFF"/>
                </w:rPr>
                <w:t>zolotovskiy.andrei@gmail.com</w:t>
              </w:r>
            </w:hyperlink>
            <w:r>
              <w:rPr>
                <w:rFonts w:ascii="Helvetica" w:eastAsia="Helvetica" w:hAnsi="Helvetica" w:cs="Helvetica"/>
                <w:color w:val="0000FF"/>
                <w:sz w:val="19"/>
                <w:szCs w:val="19"/>
                <w:shd w:val="clear" w:color="auto" w:fill="FFFFFF"/>
              </w:rPr>
              <w:t xml:space="preserve"> </w:t>
            </w:r>
            <w:r w:rsidR="0059623B">
              <w:t>Тел. +</w:t>
            </w:r>
            <w:bookmarkStart w:id="0" w:name="Bookmark"/>
            <w:bookmarkEnd w:id="0"/>
            <w:r w:rsidR="0059623B">
              <w:t>7 (9</w:t>
            </w:r>
            <w:r>
              <w:t>18</w:t>
            </w:r>
            <w:r w:rsidR="0059623B">
              <w:t xml:space="preserve">) </w:t>
            </w:r>
            <w:r>
              <w:t>166-38-97</w:t>
            </w:r>
          </w:p>
        </w:tc>
      </w:tr>
    </w:tbl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rPr>
          <w:sz w:val="28"/>
          <w:szCs w:val="28"/>
          <w:lang w:val="ru-RU"/>
        </w:rPr>
      </w:pP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center"/>
        <w:rPr>
          <w:b/>
          <w:bCs/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Коммерческое предложение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ind w:firstLineChars="1050" w:firstLine="2951"/>
        <w:jc w:val="both"/>
        <w:rPr>
          <w:b/>
          <w:bCs/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перевалке сыпучих грузов на нашем терминале (г. Новороссийск, ул. Золотая рыбка) сыпучих грузов:   навалом, в биг бега</w:t>
      </w:r>
      <w:bookmarkStart w:id="1" w:name="_GoBack"/>
      <w:bookmarkEnd w:id="1"/>
      <w:r>
        <w:rPr>
          <w:b/>
          <w:bCs/>
          <w:sz w:val="28"/>
          <w:szCs w:val="28"/>
          <w:lang w:val="ru-RU"/>
        </w:rPr>
        <w:t>х, в мешках.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ind w:firstLineChars="1150" w:firstLine="3220"/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открытием нашего нового терминала по перевалке сельскохозяйственной продукции: зерновых, бобовых, масличных и т.д. культур, готовы предложить комплексную ставка на обработку экспортного груза насыпью с автотранспорта: 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USD / тонна.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ставку включено: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приём порожних контейнеров с разворота;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деревянного счета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механическая перетарка – линейный контейнер; 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навешивание силовой пломбы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 w:rsidRPr="005962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взвешивание (сертификат </w:t>
      </w:r>
      <w:r>
        <w:rPr>
          <w:sz w:val="28"/>
          <w:szCs w:val="28"/>
        </w:rPr>
        <w:t>VGM</w:t>
      </w:r>
      <w:r>
        <w:rPr>
          <w:sz w:val="28"/>
          <w:szCs w:val="28"/>
          <w:lang w:val="ru-RU"/>
        </w:rPr>
        <w:t>)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завоз в порт 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Оплата в рублях по курсу ЦБ.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оплачиваются отдельно: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Фумигация, ЦОКЗ, ВНИИКР</w:t>
      </w: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Экспедирование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FOB</w:t>
      </w:r>
      <w:r w:rsidRPr="005962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Китай, Индия, Турция, ОАЭ, Оман, Саудовская Аравия, Египет, Марокко, Африка (Бенин, Того, ЮАР, Дубран, Дурбан), Южная Америка, Аргентина, Бразилия.</w:t>
      </w: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/>
        </w:rPr>
      </w:pPr>
    </w:p>
    <w:p w:rsidR="00D05927" w:rsidRDefault="00403BCE">
      <w:pPr>
        <w:numPr>
          <w:ilvl w:val="12"/>
          <w:numId w:val="0"/>
        </w:numPr>
        <w:tabs>
          <w:tab w:val="center" w:pos="7513"/>
          <w:tab w:val="left" w:pos="8161"/>
        </w:tabs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 xml:space="preserve">С уважением, ТК Виктория. Надеемся на плодотворное сотрудничество! </w:t>
      </w:r>
    </w:p>
    <w:p w:rsidR="00D05927" w:rsidRDefault="00D05927">
      <w:pPr>
        <w:spacing w:line="0" w:lineRule="atLeast"/>
        <w:contextualSpacing/>
        <w:rPr>
          <w:rFonts w:ascii="Calibri" w:eastAsia="SimSun" w:hAnsi="Calibri" w:cs="Calibri"/>
          <w:szCs w:val="24"/>
          <w:shd w:val="clear" w:color="auto" w:fill="FFFFFF"/>
          <w:lang w:val="ru-RU" w:eastAsia="zh-CN" w:bidi="ar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spacing w:line="0" w:lineRule="atLeast"/>
        <w:contextualSpacing/>
        <w:rPr>
          <w:lang w:val="ru-RU"/>
        </w:rPr>
      </w:pPr>
    </w:p>
    <w:p w:rsidR="00D05927" w:rsidRDefault="00D05927">
      <w:pPr>
        <w:numPr>
          <w:ilvl w:val="12"/>
          <w:numId w:val="0"/>
        </w:numPr>
        <w:tabs>
          <w:tab w:val="center" w:pos="7513"/>
          <w:tab w:val="left" w:pos="8161"/>
        </w:tabs>
        <w:rPr>
          <w:szCs w:val="24"/>
          <w:lang w:val="ru-RU"/>
        </w:rPr>
      </w:pPr>
    </w:p>
    <w:sectPr w:rsidR="00D05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F4" w:rsidRDefault="007617F4">
      <w:r>
        <w:separator/>
      </w:r>
    </w:p>
  </w:endnote>
  <w:endnote w:type="continuationSeparator" w:id="0">
    <w:p w:rsidR="007617F4" w:rsidRDefault="0076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F4" w:rsidRDefault="007617F4">
      <w:r>
        <w:separator/>
      </w:r>
    </w:p>
  </w:footnote>
  <w:footnote w:type="continuationSeparator" w:id="0">
    <w:p w:rsidR="007617F4" w:rsidRDefault="0076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44"/>
    <w:rsid w:val="000A0CED"/>
    <w:rsid w:val="000B7FD8"/>
    <w:rsid w:val="000C0A42"/>
    <w:rsid w:val="001C670B"/>
    <w:rsid w:val="002B335E"/>
    <w:rsid w:val="002C2A2D"/>
    <w:rsid w:val="00403BCE"/>
    <w:rsid w:val="00407253"/>
    <w:rsid w:val="004639B8"/>
    <w:rsid w:val="004C5B90"/>
    <w:rsid w:val="00520B33"/>
    <w:rsid w:val="00573A07"/>
    <w:rsid w:val="0059623B"/>
    <w:rsid w:val="00606215"/>
    <w:rsid w:val="006C3F8E"/>
    <w:rsid w:val="006D44CB"/>
    <w:rsid w:val="007256D9"/>
    <w:rsid w:val="007617F4"/>
    <w:rsid w:val="00812C7E"/>
    <w:rsid w:val="008368AE"/>
    <w:rsid w:val="0084456A"/>
    <w:rsid w:val="00866388"/>
    <w:rsid w:val="00AE07C9"/>
    <w:rsid w:val="00B00711"/>
    <w:rsid w:val="00BD1A44"/>
    <w:rsid w:val="00C64A57"/>
    <w:rsid w:val="00D05927"/>
    <w:rsid w:val="00D46ECE"/>
    <w:rsid w:val="00DD1307"/>
    <w:rsid w:val="00EC6E51"/>
    <w:rsid w:val="00F10718"/>
    <w:rsid w:val="00F56843"/>
    <w:rsid w:val="00FA42D7"/>
    <w:rsid w:val="08CC468F"/>
    <w:rsid w:val="118D21A0"/>
    <w:rsid w:val="2BD36F4B"/>
    <w:rsid w:val="456D3251"/>
    <w:rsid w:val="46FD03FA"/>
    <w:rsid w:val="54303927"/>
    <w:rsid w:val="5C19081C"/>
    <w:rsid w:val="764441A9"/>
    <w:rsid w:val="77C64B31"/>
    <w:rsid w:val="7B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8204637-2539-41EF-BB86-8E45B35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Cs w:val="24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lotovskiy.andr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Company>*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HP</cp:lastModifiedBy>
  <cp:revision>5</cp:revision>
  <dcterms:created xsi:type="dcterms:W3CDTF">2023-08-31T12:04:00Z</dcterms:created>
  <dcterms:modified xsi:type="dcterms:W3CDTF">2023-11-23T13:31:00Z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3073B7C7CB3C478D9FBC22558A8A0BD5_12</vt:lpwstr>
  </property>
</Properties>
</file>