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BB" w:rsidRDefault="009A4D65" w:rsidP="005B241A">
      <w:pPr>
        <w:pStyle w:val="Standard"/>
        <w:widowControl/>
      </w:pPr>
      <w:r>
        <w:rPr>
          <w:rFonts w:ascii="apple-system, BlinkMacSystemFon" w:hAnsi="apple-system, BlinkMacSystemFon"/>
          <w:b/>
          <w:bCs/>
          <w:color w:val="000000"/>
          <w:sz w:val="28"/>
          <w:szCs w:val="28"/>
        </w:rPr>
        <w:t xml:space="preserve">  </w:t>
      </w:r>
      <w:r w:rsidR="006A4669">
        <w:rPr>
          <w:rFonts w:ascii="apple-system, BlinkMacSystemFon" w:hAnsi="apple-system, BlinkMacSystemFon"/>
          <w:b/>
          <w:bCs/>
          <w:noProof/>
          <w:color w:val="000000"/>
          <w:sz w:val="30"/>
          <w:szCs w:val="30"/>
          <w:lang w:eastAsia="ru-RU" w:bidi="ar-SA"/>
        </w:rPr>
        <w:drawing>
          <wp:inline distT="0" distB="0" distL="0" distR="0" wp14:anchorId="56FF8EDF" wp14:editId="2518EB90">
            <wp:extent cx="697230" cy="581025"/>
            <wp:effectExtent l="0" t="0" r="7620" b="9525"/>
            <wp:docPr id="1" name="Рисунок 1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5" cy="5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ple-system, BlinkMacSystemFon" w:hAnsi="apple-system, BlinkMacSystemFon"/>
          <w:b/>
          <w:bCs/>
          <w:color w:val="000000"/>
          <w:sz w:val="28"/>
          <w:szCs w:val="28"/>
        </w:rPr>
        <w:t xml:space="preserve">     </w:t>
      </w:r>
      <w:r w:rsidR="006A4669">
        <w:rPr>
          <w:rFonts w:ascii="apple-system, BlinkMacSystemFon" w:hAnsi="apple-system, BlinkMacSystemFo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apple-system, BlinkMacSystemFon" w:hAnsi="apple-system, BlinkMacSystemFon"/>
          <w:b/>
          <w:bCs/>
          <w:color w:val="000000"/>
          <w:sz w:val="32"/>
          <w:szCs w:val="32"/>
        </w:rPr>
        <w:t xml:space="preserve"> </w:t>
      </w:r>
      <w:r w:rsidRPr="005B241A">
        <w:rPr>
          <w:rFonts w:ascii="apple-system, BlinkMacSystemFon" w:hAnsi="apple-system, BlinkMacSystemFon"/>
          <w:b/>
          <w:bCs/>
          <w:color w:val="000000"/>
          <w:sz w:val="34"/>
          <w:szCs w:val="36"/>
        </w:rPr>
        <w:t>BIOPROFIT</w:t>
      </w:r>
      <w:r w:rsidR="005B241A">
        <w:rPr>
          <w:rFonts w:ascii="apple-system, BlinkMacSystemFon" w:hAnsi="apple-system, BlinkMacSystemFon"/>
          <w:b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/>
          <w:b/>
          <w:bCs/>
          <w:color w:val="000000"/>
        </w:rPr>
        <w:br/>
      </w:r>
      <w:r w:rsidR="0047271C">
        <w:rPr>
          <w:rFonts w:ascii="apple-system, BlinkMacSystemFon" w:hAnsi="apple-system, BlinkMacSystemFon"/>
          <w:bCs/>
          <w:color w:val="000000"/>
        </w:rPr>
        <w:t xml:space="preserve">   </w:t>
      </w:r>
      <w:r w:rsidR="009B5D99">
        <w:rPr>
          <w:rFonts w:ascii="apple-system, BlinkMacSystemFon" w:hAnsi="apple-system, BlinkMacSystemFon"/>
          <w:bCs/>
          <w:color w:val="000000"/>
        </w:rPr>
        <w:t xml:space="preserve">                  </w:t>
      </w:r>
      <w:bookmarkStart w:id="0" w:name="_GoBack"/>
      <w:bookmarkEnd w:id="0"/>
      <w:r w:rsidR="009B5D99">
        <w:rPr>
          <w:rFonts w:ascii="apple-system, BlinkMacSystemFon" w:hAnsi="apple-system, BlinkMacSystemFon"/>
          <w:bCs/>
          <w:color w:val="000000"/>
        </w:rPr>
        <w:t>Консервированное аминокислотное органическое удобрение.</w:t>
      </w:r>
      <w:r w:rsidR="009B5D9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Cs/>
          <w:color w:val="000000"/>
        </w:rPr>
        <w:t>На 100% органическое удобрение, вытяжка из помёта кур, полученная путём термофильной переработки в биореакторах. Не несёт в себе патогенной микрофлоры, семян, спор сорняков, яиц вредителей, гельминтов и патогенных бактерий.</w:t>
      </w:r>
      <w:r w:rsidRPr="006A4669">
        <w:rPr>
          <w:rFonts w:ascii="apple-system, BlinkMacSystemFon" w:hAnsi="apple-system, BlinkMacSystemFon"/>
          <w:bCs/>
          <w:color w:val="000000"/>
        </w:rPr>
        <w:br/>
        <w:t>Концентрированный препарат для приготовления растворов и прямого внесения в почву при основной прикормке.</w:t>
      </w:r>
      <w:r w:rsidR="005B241A">
        <w:rPr>
          <w:rFonts w:ascii="apple-system, BlinkMacSystemFon" w:hAnsi="apple-system, BlinkMacSystemFon"/>
          <w:bCs/>
          <w:color w:val="000000"/>
        </w:rPr>
        <w:t xml:space="preserve"> 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Сравнении с навозом и помётом показал прирост удобряемых культур на 7-30% в сравнении с контролем 100 кратном объёме навоза. 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Описание:</w:t>
      </w:r>
      <w:r w:rsidRPr="006A4669">
        <w:rPr>
          <w:rFonts w:ascii="apple-system, BlinkMacSystemFon" w:hAnsi="apple-system, BlinkMacSystemFon"/>
          <w:bCs/>
          <w:color w:val="000000"/>
        </w:rPr>
        <w:br/>
        <w:t>Консистенция - однородная киселеобразная, непрозрачная жидкость, без посторонних инородных включений с образованием естественного осадка органическ</w:t>
      </w:r>
      <w:r w:rsidR="0044772F">
        <w:rPr>
          <w:rFonts w:ascii="apple-system, BlinkMacSystemFon" w:hAnsi="apple-system, BlinkMacSystemFon"/>
          <w:bCs/>
          <w:color w:val="000000"/>
        </w:rPr>
        <w:t>их веществ, фракцией не более 1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мм. </w:t>
      </w:r>
      <w:r w:rsidRPr="006A4669">
        <w:rPr>
          <w:rFonts w:ascii="apple-system, BlinkMacSystemFon" w:hAnsi="apple-system, BlinkMacSystemFon"/>
          <w:b/>
          <w:bCs/>
          <w:color w:val="000000"/>
        </w:rPr>
        <w:t>(ГОСТ 33380-2015)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Цвет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- темно-коричневый.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Запах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- специфический, органический, теряющий свою интенсивность по мере разбавления.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Класс опасности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- 4.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Плотность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</w:t>
      </w:r>
      <w:r w:rsidR="0044772F">
        <w:rPr>
          <w:rFonts w:ascii="apple-system, BlinkMacSystemFon" w:hAnsi="apple-system, BlinkMacSystemFon"/>
          <w:bCs/>
          <w:color w:val="000000"/>
        </w:rPr>
        <w:t>– 1,1 -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1,2% 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Сухого вещества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- 9,48%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Агрохимические свойства: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="006A4669">
        <w:rPr>
          <w:rFonts w:ascii="apple-system, BlinkMacSystemFon" w:hAnsi="apple-system, BlinkMacSystemFon"/>
          <w:b/>
          <w:bCs/>
          <w:color w:val="000000"/>
          <w:sz w:val="28"/>
          <w:szCs w:val="28"/>
        </w:rPr>
        <w:t xml:space="preserve">              </w:t>
      </w:r>
      <w:r w:rsidRPr="006A4669">
        <w:rPr>
          <w:rFonts w:ascii="apple-system, BlinkMacSystemFon" w:hAnsi="apple-system, BlinkMacSystemFon"/>
          <w:b/>
          <w:bCs/>
          <w:color w:val="000000"/>
          <w:sz w:val="28"/>
          <w:szCs w:val="28"/>
        </w:rPr>
        <w:t>N — 6,64%    P — 2,37%           K — 5,50%              Ph- 6-7,5</w:t>
      </w:r>
      <w:r w:rsidRPr="006A4669">
        <w:rPr>
          <w:rFonts w:ascii="apple-system, BlinkMacSystemFon" w:hAnsi="apple-system, BlinkMacSystemFon"/>
          <w:bCs/>
          <w:color w:val="000000"/>
        </w:rPr>
        <w:br/>
        <w:t xml:space="preserve">Содержит в себе все необходимые микро\макроэлементы, такие как: Mg, Mn, Fe, Co, Cu, Zn и другие, а так же, гуминовые кислоты, ауксины и цитокинины, обладающие антидепрессантами и ростостимулирующими свойствами. </w:t>
      </w:r>
      <w:r w:rsidRPr="006A4669">
        <w:rPr>
          <w:rFonts w:ascii="apple-system, BlinkMacSystemFon" w:hAnsi="apple-system, BlinkMacSystemFon"/>
          <w:b/>
          <w:bCs/>
          <w:color w:val="000000"/>
        </w:rPr>
        <w:t>(ГОСТ 33380-2015)</w:t>
      </w:r>
      <w:r w:rsidRPr="006A4669">
        <w:rPr>
          <w:rFonts w:ascii="apple-system, BlinkMacSystemFon" w:hAnsi="apple-system, BlinkMacSystemFon"/>
          <w:bCs/>
          <w:color w:val="000000"/>
        </w:rPr>
        <w:br/>
        <w:t>Вносится удобрение спецтехникой для ЖКУ, такие как МЖУ-16, РЖТ-11, МЖТ-Ф-11 и Т.П. ( при использовании гербицидных опрыскивателей, заменить форсунки диаметров 2 мм и перемешать и процедить через ткань)</w:t>
      </w:r>
      <w:r w:rsidR="001A2399">
        <w:rPr>
          <w:rFonts w:ascii="apple-system, BlinkMacSystemFon" w:hAnsi="apple-system, BlinkMacSystemFon"/>
          <w:bCs/>
          <w:color w:val="000000"/>
        </w:rPr>
        <w:t>.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Применение:</w:t>
      </w:r>
      <w:r w:rsidRPr="006A4669">
        <w:rPr>
          <w:rFonts w:ascii="apple-system, BlinkMacSystemFon" w:hAnsi="apple-system, BlinkMacSystemFon"/>
          <w:bCs/>
          <w:color w:val="000000"/>
        </w:rPr>
        <w:br/>
        <w:t>Все виды сельхоз культур.</w:t>
      </w:r>
      <w:r w:rsidRPr="006A4669">
        <w:rPr>
          <w:rFonts w:ascii="apple-system, BlinkMacSystemFon" w:hAnsi="apple-system, BlinkMacSystemFon"/>
          <w:bCs/>
          <w:color w:val="000000"/>
        </w:rPr>
        <w:br/>
        <w:t xml:space="preserve">Открытый, </w:t>
      </w:r>
      <w:r w:rsidRPr="006A4669">
        <w:rPr>
          <w:rFonts w:ascii="apple-system, BlinkMacSystemFon" w:hAnsi="apple-system, BlinkMacSystemFon"/>
          <w:bCs/>
          <w:color w:val="000000"/>
        </w:rPr>
        <w:br/>
      </w:r>
      <w:r w:rsidRPr="006A4669">
        <w:rPr>
          <w:rFonts w:ascii="apple-system, BlinkMacSystemFon" w:hAnsi="apple-system, BlinkMacSystemFon"/>
          <w:b/>
          <w:bCs/>
          <w:color w:val="000000"/>
        </w:rPr>
        <w:t>Разводится удобрение:</w:t>
      </w:r>
      <w:r w:rsidR="0044772F">
        <w:rPr>
          <w:rFonts w:ascii="apple-system, BlinkMacSystemFon" w:hAnsi="apple-system, BlinkMacSystemFon"/>
          <w:bCs/>
          <w:color w:val="000000"/>
        </w:rPr>
        <w:br/>
        <w:t>1. Для основной обработки 1 к 3 - 1 к 5</w:t>
      </w:r>
      <w:r w:rsidR="001A2399">
        <w:rPr>
          <w:rFonts w:ascii="apple-system, BlinkMacSystemFon" w:hAnsi="apple-system, BlinkMacSystemFon"/>
          <w:bCs/>
          <w:color w:val="000000"/>
        </w:rPr>
        <w:t>.</w:t>
      </w:r>
      <w:r w:rsidR="0044772F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t>2</w:t>
      </w:r>
      <w:r w:rsidRPr="006A4669">
        <w:rPr>
          <w:rFonts w:ascii="apple-system, BlinkMacSystemFon" w:hAnsi="apple-system, BlinkMacSystemFon"/>
          <w:bCs/>
          <w:color w:val="000000"/>
        </w:rPr>
        <w:t>. Для замачивания семян 1 к 10 - 1 к 20 (50 кг на 1 тонну семян, время замачивания 12-24</w:t>
      </w:r>
      <w:r w:rsidR="006A4669">
        <w:rPr>
          <w:rFonts w:ascii="apple-system, BlinkMacSystemFon" w:hAnsi="apple-system, BlinkMacSystemFon"/>
          <w:bCs/>
          <w:color w:val="000000"/>
        </w:rPr>
        <w:t xml:space="preserve"> часа, после просушиваются семена в тени</w:t>
      </w:r>
      <w:r w:rsidRPr="006A4669">
        <w:rPr>
          <w:rFonts w:ascii="apple-system, BlinkMacSystemFon" w:hAnsi="apple-system, BlinkMacSystemFon"/>
          <w:bCs/>
          <w:color w:val="000000"/>
        </w:rPr>
        <w:t>,</w:t>
      </w:r>
      <w:r w:rsidR="00195582">
        <w:rPr>
          <w:rFonts w:ascii="apple-system, BlinkMacSystemFon" w:hAnsi="apple-system, BlinkMacSystemFon"/>
          <w:bCs/>
          <w:color w:val="000000"/>
        </w:rPr>
        <w:t xml:space="preserve"> и вносит</w:t>
      </w:r>
      <w:r w:rsidR="006A4669">
        <w:rPr>
          <w:rFonts w:ascii="apple-system, BlinkMacSystemFon" w:hAnsi="apple-system, BlinkMacSystemFon"/>
          <w:bCs/>
          <w:color w:val="000000"/>
        </w:rPr>
        <w:t>ся в землю,</w:t>
      </w:r>
      <w:r w:rsidR="005B241A">
        <w:rPr>
          <w:rFonts w:ascii="apple-system, BlinkMacSystemFon" w:hAnsi="apple-system, BlinkMacSystemFon"/>
          <w:bCs/>
          <w:color w:val="000000"/>
        </w:rPr>
        <w:t xml:space="preserve"> оставшийся 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раствор после используется для прикормки)</w:t>
      </w:r>
      <w:r w:rsidR="001A2399">
        <w:rPr>
          <w:rFonts w:ascii="apple-system, BlinkMacSystemFon" w:hAnsi="apple-system, BlinkMacSystemFon"/>
          <w:bCs/>
          <w:color w:val="000000"/>
        </w:rPr>
        <w:t>.</w:t>
      </w:r>
      <w:r w:rsidRPr="006A4669">
        <w:rPr>
          <w:rFonts w:ascii="apple-system, BlinkMacSystemFon" w:hAnsi="apple-system, BlinkMacSystemFon"/>
          <w:bCs/>
          <w:color w:val="000000"/>
        </w:rPr>
        <w:br/>
        <w:t>Концентрация разведения зависит от удобряющих культур и техники.</w:t>
      </w:r>
      <w:r w:rsidRPr="006A4669">
        <w:rPr>
          <w:rFonts w:ascii="apple-system, BlinkMacSystemFon" w:hAnsi="apple-system, BlinkMacSystemFon"/>
          <w:bCs/>
          <w:color w:val="000000"/>
        </w:rPr>
        <w:br/>
        <w:t>Если удобрите по этой схеме, прибавка урожая, по сравнению с контролем</w:t>
      </w:r>
      <w:r w:rsidR="001A2399">
        <w:rPr>
          <w:rFonts w:ascii="apple-system, BlinkMacSystemFon" w:hAnsi="apple-system, BlinkMacSystemFon"/>
          <w:bCs/>
          <w:color w:val="000000"/>
        </w:rPr>
        <w:t>,</w:t>
      </w:r>
      <w:r w:rsidRPr="006A4669">
        <w:rPr>
          <w:rFonts w:ascii="apple-system, BlinkMacSystemFon" w:hAnsi="apple-system, BlinkMacSystemFon"/>
          <w:bCs/>
          <w:color w:val="000000"/>
        </w:rPr>
        <w:t xml:space="preserve"> может составит от 35 до 50%</w:t>
      </w:r>
      <w:r w:rsidR="001A2399">
        <w:rPr>
          <w:rFonts w:ascii="apple-system, BlinkMacSystemFon" w:hAnsi="apple-system, BlinkMacSystemFon"/>
          <w:bCs/>
          <w:color w:val="000000"/>
        </w:rPr>
        <w:t>.</w:t>
      </w:r>
      <w:r w:rsidRPr="006A4669">
        <w:rPr>
          <w:rFonts w:ascii="apple-system, BlinkMacSystemFon" w:hAnsi="apple-system, BlinkMacSystemFon"/>
          <w:bCs/>
          <w:color w:val="000000"/>
        </w:rPr>
        <w:br/>
        <w:t>Нормы внесения смотреть в таблице, или уточнять у производителя.</w:t>
      </w:r>
      <w:r w:rsidRPr="006A4669">
        <w:rPr>
          <w:rFonts w:ascii="apple-system, BlinkMacSystemFon" w:hAnsi="apple-system, BlinkMacSystemFon"/>
          <w:bCs/>
          <w:color w:val="000000"/>
        </w:rPr>
        <w:br/>
        <w:t>Удобрение эффлюент позволяет полностью отказаться от минеральных удобр</w:t>
      </w:r>
      <w:r w:rsidR="006A4669" w:rsidRPr="006A4669">
        <w:rPr>
          <w:rFonts w:ascii="apple-system, BlinkMacSystemFon" w:hAnsi="apple-system, BlinkMacSystemFon"/>
          <w:bCs/>
          <w:color w:val="000000"/>
        </w:rPr>
        <w:t>ений, либо</w:t>
      </w:r>
      <w:r w:rsidR="005B241A">
        <w:rPr>
          <w:rFonts w:ascii="apple-system, BlinkMacSystemFon" w:hAnsi="apple-system, BlinkMacSystemFon"/>
          <w:bCs/>
          <w:color w:val="000000"/>
        </w:rPr>
        <w:t xml:space="preserve"> </w:t>
      </w:r>
      <w:r w:rsidR="006A4669" w:rsidRPr="006A4669">
        <w:rPr>
          <w:rFonts w:ascii="apple-system, BlinkMacSystemFon" w:hAnsi="apple-system, BlinkMacSystemFon"/>
          <w:bCs/>
          <w:color w:val="000000"/>
        </w:rPr>
        <w:t>комбинировать с ними.</w:t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 w:rsidR="00AB2231">
        <w:rPr>
          <w:rFonts w:ascii="apple-system, BlinkMacSystemFon" w:hAnsi="apple-system, BlinkMacSystemFon"/>
          <w:bCs/>
          <w:color w:val="000000"/>
        </w:rPr>
        <w:br/>
      </w:r>
      <w:r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br/>
      </w:r>
      <w:r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lastRenderedPageBreak/>
        <w:t xml:space="preserve"> </w:t>
      </w:r>
      <w:r w:rsidR="005B241A">
        <w:rPr>
          <w:rFonts w:ascii="apple-system, BlinkMacSystemFon" w:hAnsi="apple-system, BlinkMacSystemFon"/>
          <w:bCs/>
          <w:noProof/>
          <w:color w:val="000000"/>
          <w:lang w:eastAsia="ru-RU" w:bidi="ar-SA"/>
        </w:rPr>
        <w:drawing>
          <wp:inline distT="0" distB="0" distL="0" distR="0" wp14:anchorId="42A95700" wp14:editId="757B6553">
            <wp:extent cx="600075" cy="500063"/>
            <wp:effectExtent l="0" t="0" r="0" b="0"/>
            <wp:docPr id="2" name="Рисунок 2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3" cy="51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t xml:space="preserve">          </w:t>
      </w:r>
      <w:r w:rsidR="005B241A"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t xml:space="preserve">      </w:t>
      </w:r>
      <w:r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t xml:space="preserve"> Нормы внесения</w:t>
      </w:r>
      <w:r w:rsidR="006A4669"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t xml:space="preserve"> удобрения «</w:t>
      </w:r>
      <w:r w:rsidR="006A4669">
        <w:rPr>
          <w:rFonts w:ascii="apple-system, BlinkMacSystemFon" w:hAnsi="apple-system, BlinkMacSystemFon"/>
          <w:b/>
          <w:bCs/>
          <w:color w:val="000000"/>
          <w:sz w:val="30"/>
          <w:szCs w:val="30"/>
          <w:lang w:val="en-US"/>
        </w:rPr>
        <w:t>BIOPROFIT</w:t>
      </w:r>
      <w:r w:rsidR="006A4669"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t>»</w:t>
      </w:r>
      <w:r w:rsidR="006A4669"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br/>
      </w:r>
      <w:r w:rsidR="006A4669">
        <w:rPr>
          <w:rFonts w:ascii="apple-system, BlinkMacSystemFon" w:hAnsi="apple-system, BlinkMacSystemFon"/>
          <w:b/>
          <w:bCs/>
          <w:color w:val="000000"/>
          <w:sz w:val="30"/>
          <w:szCs w:val="30"/>
        </w:rPr>
        <w:br/>
      </w:r>
    </w:p>
    <w:tbl>
      <w:tblPr>
        <w:tblW w:w="11057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6"/>
        <w:gridCol w:w="2007"/>
        <w:gridCol w:w="3934"/>
      </w:tblGrid>
      <w:tr w:rsidR="001E2FBB" w:rsidTr="00071621">
        <w:trPr>
          <w:trHeight w:val="779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5B241A">
            <w:pPr>
              <w:pStyle w:val="TableContents"/>
              <w:rPr>
                <w:rFonts w:ascii="Thorndale" w:hAnsi="Thorndale" w:hint="eastAsia"/>
                <w:b/>
                <w:bCs/>
                <w:i/>
                <w:iCs/>
                <w:color w:val="000000"/>
              </w:rPr>
            </w:pPr>
            <w:r>
              <w:rPr>
                <w:rFonts w:ascii="Thorndale" w:hAnsi="Thorndale"/>
                <w:b/>
                <w:bCs/>
                <w:i/>
                <w:iCs/>
                <w:color w:val="000000"/>
              </w:rPr>
              <w:t>НАИ</w:t>
            </w:r>
            <w:r w:rsidR="009A4D65">
              <w:rPr>
                <w:rFonts w:ascii="Thorndale" w:hAnsi="Thorndale"/>
                <w:b/>
                <w:bCs/>
                <w:i/>
                <w:iCs/>
                <w:color w:val="000000"/>
              </w:rPr>
              <w:t>МЕНОВАНИЕ КУЛЬТУРЫ</w:t>
            </w:r>
            <w:r>
              <w:rPr>
                <w:rFonts w:ascii="Thorndale" w:hAnsi="Thorndale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horndale" w:hAnsi="Thorndale"/>
                <w:b/>
                <w:bCs/>
                <w:i/>
                <w:iCs/>
                <w:color w:val="000000"/>
                <w:sz w:val="20"/>
                <w:szCs w:val="20"/>
              </w:rPr>
              <w:t>ДОЗА ВНЕСЕНИЯ ЭФФЛЮЕНТА ПО ОБЩЕМУ АЗОТУ, КГ/ГА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b/>
                <w:bCs/>
                <w:i/>
                <w:iCs/>
                <w:color w:val="FFFFFF"/>
              </w:rPr>
            </w:pPr>
            <w:r>
              <w:rPr>
                <w:rFonts w:ascii="Thorndale" w:hAnsi="Thorndale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1E2FBB" w:rsidTr="0044772F">
        <w:trPr>
          <w:trHeight w:val="679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Озимые зерновые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60-70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Перед основной обработкой (вспашка)</w:t>
            </w:r>
          </w:p>
        </w:tc>
      </w:tr>
      <w:tr w:rsidR="001E2FBB" w:rsidTr="0044772F">
        <w:trPr>
          <w:trHeight w:val="74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Картофель столовый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60-100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Осенью при зяблевой  вспашке или весной перед весенней перепашкой</w:t>
            </w:r>
          </w:p>
        </w:tc>
      </w:tr>
      <w:tr w:rsidR="001E2FBB" w:rsidTr="00071621">
        <w:trPr>
          <w:trHeight w:val="70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Сахарная свекла фабричная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100-150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Осенью при зяблевой обработкой или весной перед предпосевной обработкой</w:t>
            </w:r>
          </w:p>
        </w:tc>
      </w:tr>
      <w:tr w:rsidR="001E2FBB" w:rsidTr="00071621">
        <w:trPr>
          <w:trHeight w:val="560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Кормовая сахарная свекла на корм скоту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100-200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То же</w:t>
            </w:r>
          </w:p>
        </w:tc>
      </w:tr>
      <w:tr w:rsidR="001E2FBB" w:rsidTr="00071621">
        <w:trPr>
          <w:trHeight w:val="394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Кукуруза на зеленый корм и силос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120-200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*</w:t>
            </w:r>
          </w:p>
        </w:tc>
      </w:tr>
      <w:tr w:rsidR="001E2FBB" w:rsidTr="00071621">
        <w:trPr>
          <w:trHeight w:val="767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Озимые промежуточные культуры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70-90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Под посевную или предпосевную обработку</w:t>
            </w:r>
          </w:p>
        </w:tc>
      </w:tr>
      <w:tr w:rsidR="001E2FBB" w:rsidTr="00071621">
        <w:trPr>
          <w:trHeight w:val="767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Однолетние травы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60-65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Осенью под зябь или весной под предпосевную обработку</w:t>
            </w:r>
          </w:p>
        </w:tc>
      </w:tr>
      <w:tr w:rsidR="001E2FBB" w:rsidTr="00071621">
        <w:trPr>
          <w:trHeight w:val="824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Многолетние злаковые и злаково-бобовые травы на сено и зеленый корм</w:t>
            </w:r>
          </w:p>
        </w:tc>
        <w:tc>
          <w:tcPr>
            <w:tcW w:w="20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jc w:val="center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120-160</w:t>
            </w:r>
          </w:p>
        </w:tc>
        <w:tc>
          <w:tcPr>
            <w:tcW w:w="3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FBB" w:rsidRDefault="009A4D65">
            <w:pPr>
              <w:pStyle w:val="TableContents"/>
              <w:rPr>
                <w:rFonts w:ascii="Thorndale" w:hAnsi="Thorndale" w:hint="eastAsia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Перед посевом и после укосов.</w:t>
            </w:r>
            <w:r>
              <w:rPr>
                <w:rFonts w:ascii="Thorndale" w:hAnsi="Thorndale"/>
                <w:color w:val="000000"/>
              </w:rPr>
              <w:br/>
              <w:t>Годовую норму вносят дробно под каждый укос</w:t>
            </w:r>
          </w:p>
        </w:tc>
      </w:tr>
    </w:tbl>
    <w:p w:rsidR="001E2FBB" w:rsidRDefault="001E2FBB">
      <w:pPr>
        <w:pStyle w:val="Standard"/>
        <w:widowControl/>
      </w:pPr>
    </w:p>
    <w:sectPr w:rsidR="001E2F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DE" w:rsidRDefault="00CD38DE">
      <w:r>
        <w:separator/>
      </w:r>
    </w:p>
  </w:endnote>
  <w:endnote w:type="continuationSeparator" w:id="0">
    <w:p w:rsidR="00CD38DE" w:rsidRDefault="00C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pple-system, BlinkMacSystemFon">
    <w:altName w:val="Times New Roman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DE" w:rsidRDefault="00CD38DE">
      <w:r>
        <w:rPr>
          <w:color w:val="000000"/>
        </w:rPr>
        <w:separator/>
      </w:r>
    </w:p>
  </w:footnote>
  <w:footnote w:type="continuationSeparator" w:id="0">
    <w:p w:rsidR="00CD38DE" w:rsidRDefault="00CD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B"/>
    <w:rsid w:val="00071621"/>
    <w:rsid w:val="000971F7"/>
    <w:rsid w:val="00195582"/>
    <w:rsid w:val="001A2399"/>
    <w:rsid w:val="001E2FBB"/>
    <w:rsid w:val="001F1363"/>
    <w:rsid w:val="00363BC8"/>
    <w:rsid w:val="003F64BD"/>
    <w:rsid w:val="0044772F"/>
    <w:rsid w:val="0047271C"/>
    <w:rsid w:val="005B241A"/>
    <w:rsid w:val="006A4669"/>
    <w:rsid w:val="009A4D65"/>
    <w:rsid w:val="009B5D99"/>
    <w:rsid w:val="00AB2231"/>
    <w:rsid w:val="00C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8BA8"/>
  <w15:docId w15:val="{EE7C5464-91C7-4777-8401-808CD634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5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8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2019-07-15T19:49:00Z</cp:lastPrinted>
  <dcterms:created xsi:type="dcterms:W3CDTF">2019-12-24T10:54:00Z</dcterms:created>
  <dcterms:modified xsi:type="dcterms:W3CDTF">2019-12-24T10:56:00Z</dcterms:modified>
</cp:coreProperties>
</file>