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DA" w:rsidRPr="007266DA" w:rsidRDefault="007266DA" w:rsidP="007266DA">
      <w:pPr>
        <w:shd w:val="clear" w:color="auto" w:fill="FFFFFF"/>
        <w:spacing w:after="300" w:line="240" w:lineRule="auto"/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</w:pPr>
      <w:r w:rsidRPr="007266DA"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  <w:t>Технические характеристики</w:t>
      </w:r>
      <w:r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  <w:t xml:space="preserve"> АСМ-30 АК</w:t>
      </w:r>
    </w:p>
    <w:tbl>
      <w:tblPr>
        <w:tblW w:w="0" w:type="auto"/>
        <w:tblBorders>
          <w:top w:val="single" w:sz="6" w:space="0" w:color="C4DEE4"/>
          <w:left w:val="single" w:sz="6" w:space="0" w:color="C4DEE4"/>
          <w:bottom w:val="single" w:sz="6" w:space="0" w:color="C4DEE4"/>
          <w:right w:val="single" w:sz="6" w:space="0" w:color="C4DE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401"/>
      </w:tblGrid>
      <w:tr w:rsidR="007266DA" w:rsidRPr="007266DA" w:rsidTr="007266DA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Производительность при первичной очистке зерна, до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30 т/час</w:t>
            </w:r>
          </w:p>
        </w:tc>
      </w:tr>
      <w:tr w:rsidR="007266DA" w:rsidRPr="007266DA" w:rsidTr="007266DA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Производительность при калибровке посевного материала, до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15 т/час</w:t>
            </w:r>
          </w:p>
        </w:tc>
      </w:tr>
      <w:tr w:rsidR="007266DA" w:rsidRPr="007266DA" w:rsidTr="007266DA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0,4-4,4 кВт, 380В, 50 Гц</w:t>
            </w:r>
          </w:p>
        </w:tc>
      </w:tr>
      <w:tr w:rsidR="007266DA" w:rsidRPr="007266DA" w:rsidTr="007266DA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5500 мм</w:t>
            </w:r>
          </w:p>
        </w:tc>
      </w:tr>
      <w:tr w:rsidR="007266DA" w:rsidRPr="007266DA" w:rsidTr="007266DA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1150 мм</w:t>
            </w:r>
          </w:p>
        </w:tc>
      </w:tr>
      <w:tr w:rsidR="007266DA" w:rsidRPr="007266DA" w:rsidTr="007266DA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2790 мм</w:t>
            </w:r>
          </w:p>
        </w:tc>
      </w:tr>
      <w:tr w:rsidR="007266DA" w:rsidRPr="007266DA" w:rsidTr="007266DA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266DA" w:rsidRPr="007266DA" w:rsidRDefault="007266DA" w:rsidP="007266D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7266D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660 кг</w:t>
            </w:r>
          </w:p>
        </w:tc>
      </w:tr>
    </w:tbl>
    <w:p w:rsidR="00A73761" w:rsidRDefault="00A73761"/>
    <w:p w:rsidR="007266DA" w:rsidRDefault="007266DA"/>
    <w:p w:rsidR="007266DA" w:rsidRDefault="007266DA"/>
    <w:p w:rsidR="007266DA" w:rsidRPr="007266DA" w:rsidRDefault="007266DA" w:rsidP="007266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SansProRegular" w:eastAsia="Times New Roman" w:hAnsi="SourceSansProRegular" w:cs="Times New Roman"/>
          <w:b/>
          <w:bCs/>
          <w:color w:val="333333"/>
          <w:sz w:val="36"/>
          <w:szCs w:val="36"/>
          <w:lang w:eastAsia="ru-RU"/>
        </w:rPr>
      </w:pPr>
      <w:r w:rsidRPr="007266DA">
        <w:rPr>
          <w:rFonts w:ascii="SourceSansProRegular" w:eastAsia="Times New Roman" w:hAnsi="SourceSansProRegular" w:cs="Times New Roman"/>
          <w:b/>
          <w:bCs/>
          <w:color w:val="333333"/>
          <w:sz w:val="36"/>
          <w:szCs w:val="36"/>
          <w:lang w:eastAsia="ru-RU"/>
        </w:rPr>
        <w:t>Преимущества зерноочистительной машины АСМ-30 с аспирационной камерой</w:t>
      </w:r>
    </w:p>
    <w:p w:rsidR="007266DA" w:rsidRPr="007266DA" w:rsidRDefault="007266DA" w:rsidP="007266DA">
      <w:pPr>
        <w:shd w:val="clear" w:color="auto" w:fill="FFFFFF"/>
        <w:spacing w:after="150" w:line="240" w:lineRule="auto"/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</w:pPr>
      <w:r w:rsidRPr="007266DA"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  <w:t>Мы предлагаем вам осуществить покупку зерноочистительной машины АСМ-30, которая обладает следующими достоинствами:</w:t>
      </w:r>
    </w:p>
    <w:p w:rsidR="007266DA" w:rsidRPr="007266DA" w:rsidRDefault="007266DA" w:rsidP="007266D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7266D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рекомендована для использования на токах закрытого типа (нет надобности дополнительно очищать воздух);</w:t>
      </w:r>
    </w:p>
    <w:p w:rsidR="007266DA" w:rsidRPr="007266DA" w:rsidRDefault="007266DA" w:rsidP="007266D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7266D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большой по размерам загрузочный бункер;</w:t>
      </w:r>
    </w:p>
    <w:p w:rsidR="007266DA" w:rsidRPr="007266DA" w:rsidRDefault="007266DA" w:rsidP="007266D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7266D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 xml:space="preserve">малое энергопотребление (не более 3 кВт/ч) с возможностью экономии </w:t>
      </w:r>
      <w:proofErr w:type="spellStart"/>
      <w:r w:rsidRPr="007266D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энергозатрат</w:t>
      </w:r>
      <w:proofErr w:type="spellEnd"/>
      <w:r w:rsidRPr="007266D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 xml:space="preserve"> до 30%;</w:t>
      </w:r>
    </w:p>
    <w:p w:rsidR="007266DA" w:rsidRPr="007266DA" w:rsidRDefault="007266DA" w:rsidP="007266D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7266D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предназначена для обработки всех видов сыпучих сельскохозяйственных культур;</w:t>
      </w:r>
    </w:p>
    <w:p w:rsidR="007266DA" w:rsidRPr="007266DA" w:rsidRDefault="007266DA" w:rsidP="007266D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7266D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одинаково хорошо справляется с ворохом любого процента влажности и состояния засоренности.</w:t>
      </w:r>
    </w:p>
    <w:p w:rsidR="007266DA" w:rsidRPr="007266DA" w:rsidRDefault="007266DA" w:rsidP="007266DA">
      <w:pPr>
        <w:shd w:val="clear" w:color="auto" w:fill="FFFFFF"/>
        <w:spacing w:after="150" w:line="240" w:lineRule="auto"/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</w:pPr>
      <w:r w:rsidRPr="007266DA"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  <w:t>Резка и гибка деталей корпуса осуществляется лазером на станках ЧПУ, благодаря чему гарантируется качество сборки и работы. Используем лучшие комплектующие не требующие замены на протяжении 7-8 сезонов. Гарантия 2 года.</w:t>
      </w:r>
    </w:p>
    <w:p w:rsidR="007266DA" w:rsidRDefault="007266DA">
      <w:bookmarkStart w:id="0" w:name="_GoBack"/>
      <w:bookmarkEnd w:id="0"/>
    </w:p>
    <w:sectPr w:rsidR="0072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SansProSemiBold">
    <w:altName w:val="Times New Roman"/>
    <w:panose1 w:val="00000000000000000000"/>
    <w:charset w:val="00"/>
    <w:family w:val="roman"/>
    <w:notTrueType/>
    <w:pitch w:val="default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74A7"/>
    <w:multiLevelType w:val="multilevel"/>
    <w:tmpl w:val="0FF8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4"/>
    <w:rsid w:val="006D0884"/>
    <w:rsid w:val="007266DA"/>
    <w:rsid w:val="00A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7B55"/>
  <w15:chartTrackingRefBased/>
  <w15:docId w15:val="{687FB9CC-8D34-4F1C-A39B-4F6556A0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2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2018-06-21T10:53:00Z</dcterms:created>
  <dcterms:modified xsi:type="dcterms:W3CDTF">2018-06-21T10:53:00Z</dcterms:modified>
</cp:coreProperties>
</file>