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4D9" w:rsidRPr="000E54D9" w:rsidRDefault="000E54D9" w:rsidP="000E54D9">
      <w:pPr>
        <w:shd w:val="clear" w:color="auto" w:fill="FFFFFF"/>
        <w:spacing w:after="300" w:line="240" w:lineRule="auto"/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</w:pPr>
      <w:r w:rsidRPr="000E54D9"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 xml:space="preserve">Технические </w:t>
      </w:r>
      <w:proofErr w:type="gramStart"/>
      <w:r w:rsidRPr="000E54D9"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>характеристики</w:t>
      </w:r>
      <w:r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 xml:space="preserve">  АСМ</w:t>
      </w:r>
      <w:proofErr w:type="gramEnd"/>
      <w:r>
        <w:rPr>
          <w:rFonts w:ascii="SourceSansProSemiBold" w:eastAsia="Times New Roman" w:hAnsi="SourceSansProSemiBold" w:cs="Times New Roman"/>
          <w:color w:val="333333"/>
          <w:sz w:val="26"/>
          <w:szCs w:val="26"/>
          <w:lang w:eastAsia="ru-RU"/>
        </w:rPr>
        <w:t>-20</w:t>
      </w:r>
    </w:p>
    <w:tbl>
      <w:tblPr>
        <w:tblW w:w="0" w:type="auto"/>
        <w:tblBorders>
          <w:top w:val="single" w:sz="6" w:space="0" w:color="C4DEE4"/>
          <w:left w:val="single" w:sz="6" w:space="0" w:color="C4DEE4"/>
          <w:bottom w:val="single" w:sz="6" w:space="0" w:color="C4DEE4"/>
          <w:right w:val="single" w:sz="6" w:space="0" w:color="C4DEE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0"/>
        <w:gridCol w:w="2401"/>
      </w:tblGrid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первичной очистке зерна, до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20 т/час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Производительность при калибровке посевного материала, до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10 т/час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Потребление электроэнергии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0,2-3,0 кВт, 380В, 50 Гц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Длина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2300 мм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Ширина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750 мм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Высота</w:t>
            </w:r>
          </w:p>
        </w:tc>
        <w:tc>
          <w:tcPr>
            <w:tcW w:w="0" w:type="auto"/>
            <w:shd w:val="clear" w:color="auto" w:fill="FFFFFF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2400 мм</w:t>
            </w:r>
          </w:p>
        </w:tc>
      </w:tr>
      <w:tr w:rsidR="000E54D9" w:rsidRPr="000E54D9" w:rsidTr="000E54D9">
        <w:tc>
          <w:tcPr>
            <w:tcW w:w="0" w:type="auto"/>
            <w:tcBorders>
              <w:right w:val="single" w:sz="6" w:space="0" w:color="C4DEE4"/>
            </w:tcBorders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Масса</w:t>
            </w:r>
          </w:p>
        </w:tc>
        <w:tc>
          <w:tcPr>
            <w:tcW w:w="0" w:type="auto"/>
            <w:shd w:val="clear" w:color="auto" w:fill="E9F6F9"/>
            <w:tcMar>
              <w:top w:w="135" w:type="dxa"/>
              <w:left w:w="180" w:type="dxa"/>
              <w:bottom w:w="135" w:type="dxa"/>
              <w:right w:w="180" w:type="dxa"/>
            </w:tcMar>
            <w:vAlign w:val="center"/>
            <w:hideMark/>
          </w:tcPr>
          <w:p w:rsidR="000E54D9" w:rsidRPr="000E54D9" w:rsidRDefault="000E54D9" w:rsidP="000E54D9">
            <w:pPr>
              <w:spacing w:after="0" w:line="240" w:lineRule="auto"/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</w:pPr>
            <w:r w:rsidRPr="000E54D9">
              <w:rPr>
                <w:rFonts w:ascii="SourceSansProRegular" w:eastAsia="Times New Roman" w:hAnsi="SourceSansProRegular" w:cs="Times New Roman"/>
                <w:color w:val="333333"/>
                <w:sz w:val="20"/>
                <w:szCs w:val="20"/>
                <w:lang w:eastAsia="ru-RU"/>
              </w:rPr>
              <w:t>380 кг</w:t>
            </w:r>
          </w:p>
        </w:tc>
      </w:tr>
    </w:tbl>
    <w:p w:rsidR="000E54D9" w:rsidRDefault="000E54D9"/>
    <w:p w:rsidR="000E54D9" w:rsidRDefault="000E54D9"/>
    <w:p w:rsidR="000E54D9" w:rsidRPr="000E54D9" w:rsidRDefault="000E54D9" w:rsidP="000E54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</w:pPr>
      <w:r w:rsidRPr="000E54D9">
        <w:rPr>
          <w:rFonts w:ascii="SourceSansProRegular" w:eastAsia="Times New Roman" w:hAnsi="SourceSansProRegular" w:cs="Times New Roman"/>
          <w:b/>
          <w:bCs/>
          <w:color w:val="333333"/>
          <w:sz w:val="36"/>
          <w:szCs w:val="36"/>
          <w:lang w:eastAsia="ru-RU"/>
        </w:rPr>
        <w:t>Преимущества зерноочистительной машины АСМ-20</w:t>
      </w:r>
    </w:p>
    <w:p w:rsidR="000E54D9" w:rsidRPr="000E54D9" w:rsidRDefault="000E54D9" w:rsidP="000E54D9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Мы предлагаем вам купить нашу зерноочистительную машину АСМ-20, которая обладает следующими основными преимуществами: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обработка вороха любой культуры (вне зависимости от влажности и засоренности);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устойчивость конструкции, за счет массивных ножек;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сравнительно небольшие габариты (570Х2400х2300 мм);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возможность регулировать высоту с фиксацией в одном из двух положений;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удобная система сборки/разборки (модульный тип);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простота использования, неприхотливость в обслуживании;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работа без замены деталей и смазки не менее 7-8 сезонов;</w:t>
      </w:r>
    </w:p>
    <w:p w:rsidR="000E54D9" w:rsidRPr="000E54D9" w:rsidRDefault="000E54D9" w:rsidP="000E54D9">
      <w:pPr>
        <w:numPr>
          <w:ilvl w:val="0"/>
          <w:numId w:val="2"/>
        </w:numPr>
        <w:shd w:val="clear" w:color="auto" w:fill="FFFFFF"/>
        <w:spacing w:before="100" w:beforeAutospacing="1" w:after="300" w:line="240" w:lineRule="auto"/>
        <w:ind w:left="0"/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3"/>
          <w:szCs w:val="23"/>
          <w:lang w:eastAsia="ru-RU"/>
        </w:rPr>
        <w:t>энергопотребление не более 3 кВт/ч.</w:t>
      </w:r>
    </w:p>
    <w:p w:rsidR="000E54D9" w:rsidRPr="000E54D9" w:rsidRDefault="000E54D9" w:rsidP="000E54D9">
      <w:pPr>
        <w:shd w:val="clear" w:color="auto" w:fill="FFFFFF"/>
        <w:spacing w:after="150" w:line="240" w:lineRule="auto"/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</w:pPr>
      <w:r w:rsidRPr="000E54D9">
        <w:rPr>
          <w:rFonts w:ascii="SourceSansProRegular" w:eastAsia="Times New Roman" w:hAnsi="SourceSansProRegular" w:cs="Times New Roman"/>
          <w:color w:val="333333"/>
          <w:sz w:val="24"/>
          <w:szCs w:val="24"/>
          <w:lang w:eastAsia="ru-RU"/>
        </w:rPr>
        <w:t>Высокоточная сборка, качественные материалы и комплектующие. Гарантия 2 года.</w:t>
      </w:r>
    </w:p>
    <w:p w:rsidR="000E54D9" w:rsidRDefault="000E54D9">
      <w:bookmarkStart w:id="0" w:name="_GoBack"/>
      <w:bookmarkEnd w:id="0"/>
    </w:p>
    <w:sectPr w:rsidR="000E5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ourceSansProSemiBold">
    <w:altName w:val="Times New Roman"/>
    <w:panose1 w:val="00000000000000000000"/>
    <w:charset w:val="00"/>
    <w:family w:val="roman"/>
    <w:notTrueType/>
    <w:pitch w:val="default"/>
  </w:font>
  <w:font w:name="SourceSans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94611"/>
    <w:multiLevelType w:val="multilevel"/>
    <w:tmpl w:val="91E4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55AAD"/>
    <w:multiLevelType w:val="multilevel"/>
    <w:tmpl w:val="B2B20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4E"/>
    <w:rsid w:val="000E54D9"/>
    <w:rsid w:val="00127E4E"/>
    <w:rsid w:val="0036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4807"/>
  <w15:chartTrackingRefBased/>
  <w15:docId w15:val="{F89AE20D-EA8E-4BCA-A770-F6E394D0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E5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E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5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E5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45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2018-06-21T10:39:00Z</dcterms:created>
  <dcterms:modified xsi:type="dcterms:W3CDTF">2018-06-21T10:39:00Z</dcterms:modified>
</cp:coreProperties>
</file>