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Федеральное агентство научных организаций</w:t>
      </w:r>
    </w:p>
    <w:p>
      <w:pPr>
        <w:pStyle w:val="Normal"/>
        <w:jc w:val="center"/>
        <w:rPr/>
      </w:pPr>
      <w:r>
        <w:rPr/>
        <w:t>(ФАНО России)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ФГБНУ ВСЕРОССИЙСКИЙ НАУЧНО-ИССЛЕДОВАТЕЛЬСКИЙ ИНСТИТУТ ЖИВОТНОВОДСТВА ИМ. АКАДЕМИКА Л.К.ЭРНСТА</w:t>
      </w:r>
    </w:p>
    <w:p>
      <w:pPr>
        <w:pStyle w:val="Normal"/>
        <w:jc w:val="center"/>
        <w:rPr/>
      </w:pPr>
      <w:r>
        <w:rPr/>
        <w:t>(ВИЖ им. Л.К. Эрнста)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2163"/>
        <w:gridCol w:w="4218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УДК </w:t>
            </w:r>
            <w:r>
              <w:rPr>
                <w:lang w:val="en-US"/>
              </w:rPr>
              <w:t>636.087.7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УТВЕРЖДАЮ</w:t>
            </w:r>
          </w:p>
          <w:p>
            <w:pPr>
              <w:pStyle w:val="Normal"/>
              <w:rPr/>
            </w:pPr>
            <w:r>
              <w:rPr/>
              <w:t>Директор ВИЖ им. Л.К. Эрнста, академик РАН</w:t>
            </w:r>
          </w:p>
          <w:p>
            <w:pPr>
              <w:pStyle w:val="Normal"/>
              <w:ind w:hanging="0"/>
              <w:rPr/>
            </w:pPr>
            <w:r>
              <w:rPr/>
              <w:t>______________Н.А. Зиновьева</w:t>
            </w:r>
          </w:p>
          <w:p>
            <w:pPr>
              <w:pStyle w:val="Normal"/>
              <w:ind w:hanging="0"/>
              <w:rPr/>
            </w:pPr>
            <w:r>
              <w:rPr/>
              <w:t>«____» ______________ 2016 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ОТЧЕТ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 выполнении работ по договору на выполнение научно-исследовательских работ № 303 от 26.10.2015 г. с ООО Научно-техническим центром «Химинвест».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 теме: «Изучить влияние применения активной угольной кормовой добавки в рационах жвачных животных»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Продолжение на следующем листе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- </w:t>
      </w:r>
      <w:r>
        <w:rPr/>
        <w:t>Дубровицы, 2016 г. –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Продолжение титульного листа</w:t>
      </w:r>
    </w:p>
    <w:p>
      <w:pPr>
        <w:pStyle w:val="Normal"/>
        <w:jc w:val="center"/>
        <w:rPr/>
      </w:pPr>
      <w:r>
        <w:rPr/>
        <w:t>СПИСОК ИСПОЛНИТЕЛЕЙ</w:t>
      </w:r>
    </w:p>
    <w:p>
      <w:pPr>
        <w:pStyle w:val="Normal"/>
        <w:rPr/>
      </w:pPr>
      <w:r>
        <w:rPr/>
      </w:r>
    </w:p>
    <w:tbl>
      <w:tblPr>
        <w:tblW w:w="99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25"/>
        <w:gridCol w:w="307"/>
        <w:gridCol w:w="249"/>
      </w:tblGrid>
      <w:tr>
        <w:trPr/>
        <w:tc>
          <w:tcPr>
            <w:tcW w:w="9425" w:type="dxa"/>
            <w:tcBorders/>
            <w:shd w:fill="auto" w:val="clear"/>
          </w:tcPr>
          <w:tbl>
            <w:tblPr>
              <w:tblStyle w:val="a4"/>
              <w:tblW w:w="920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822"/>
              <w:gridCol w:w="2936"/>
              <w:gridCol w:w="2451"/>
            </w:tblGrid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Руководитель темы,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Ведущий научный сотрудник, руководитель группы физиологии пищеварения жвачных животных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>
                      <w:lang w:val="en-US"/>
                    </w:rPr>
                  </w:pPr>
                  <w:r>
                    <w:rPr/>
                    <w:t>Кандидат</w:t>
                  </w:r>
                  <w:r>
                    <w:rPr>
                      <w:lang w:val="en-US"/>
                    </w:rPr>
                    <w:t xml:space="preserve">  </w:t>
                  </w:r>
                  <w:r>
                    <w:rPr/>
                    <w:t>биол.наук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____________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подпись, дата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Н.В. Боголюбова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Исполнители темы: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Старший научный сотрудник, кандидат с.-х. наук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 xml:space="preserve">  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__________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 xml:space="preserve"> </w:t>
                  </w:r>
                  <w:r>
                    <w:rPr/>
                    <w:t>подпись, дата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В.А.Девяткин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Ведущий научный сотрудник, Кандидат  биол.наук, доцент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___________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>
                      <w:lang w:val="en-US"/>
                    </w:rPr>
                  </w:pPr>
                  <w:r>
                    <w:rPr/>
                    <w:t>подпись, дата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В.Н.Романов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Старший научный сотрудник, кандидат биол.наук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left="318" w:right="618" w:hanging="318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left="318" w:right="618" w:hanging="318"/>
                    <w:rPr/>
                  </w:pPr>
                  <w:r>
                    <w:rPr/>
                    <w:t>_______________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подпись, дата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Т.М.Игнатьева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3822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>
                      <w:lang w:val="en-US"/>
                    </w:rPr>
                  </w:pPr>
                  <w:r>
                    <w:rPr/>
                    <w:t>Лаборант</w:t>
                  </w:r>
                </w:p>
              </w:tc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left="318" w:right="618" w:hanging="318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left="318" w:right="618" w:hanging="318"/>
                    <w:rPr/>
                  </w:pPr>
                  <w:r>
                    <w:rPr/>
                    <w:t>_______________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подпись, дата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  <w:t>Н.В. Сизова</w:t>
                  </w:r>
                </w:p>
                <w:p>
                  <w:pPr>
                    <w:pStyle w:val="Normal"/>
                    <w:spacing w:lineRule="auto" w:line="240"/>
                    <w:ind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/>
              <w:ind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  <w:tc>
          <w:tcPr>
            <w:tcW w:w="307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  <w:tc>
          <w:tcPr>
            <w:tcW w:w="307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  <w:tc>
          <w:tcPr>
            <w:tcW w:w="307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9425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  <w:tc>
          <w:tcPr>
            <w:tcW w:w="307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  <w:tc>
          <w:tcPr>
            <w:tcW w:w="249" w:type="dxa"/>
            <w:tcBorders/>
            <w:shd w:fill="auto" w:val="clear"/>
          </w:tcPr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  <w:p>
            <w:pPr>
              <w:pStyle w:val="Normal"/>
              <w:spacing w:lineRule="auto" w:line="240"/>
              <w:ind w:hanging="0"/>
              <w:rPr/>
            </w:pPr>
            <w:r>
              <w:rPr/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Обозначения и сокращения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настоящем отчете применяют следующие обозначения и сокращения: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78"/>
        <w:gridCol w:w="7066"/>
      </w:tblGrid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А/Г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Альбумино-глобулиновое отношение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АЛТ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Аланинаминотрансфераза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АСВ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Абсолютно сухое вещество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АСТ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Аспартатаминотрансфераза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АР РОМ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Гибриды романовской породы и архара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БАВ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Биологически активные вещества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БЭВ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Безазотистые экстрактивные вещества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ЛЖК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Летучие жирные кислоты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ОВ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Органическое вещество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ОЭ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Обменная энергия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ОР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Основной рацион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ОЭ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Обменная энергия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РОМ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Романовская порода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ПЗА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Полный зоотехнический анализ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ПП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Переваримый протеин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С/Х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Сельскохозяйственный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СВ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Сухое вещество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СЖ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Сырой жир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СЗ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Сырая зола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СК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Сырая клетчатка</w:t>
            </w:r>
          </w:p>
        </w:tc>
      </w:tr>
      <w:tr>
        <w:trPr/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СП</w:t>
            </w:r>
          </w:p>
        </w:tc>
        <w:tc>
          <w:tcPr>
            <w:tcW w:w="7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Сырой протеин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>
          <w:color w:val="00000A"/>
        </w:rPr>
      </w:pPr>
      <w:r>
        <w:rPr>
          <w:color w:val="00000A"/>
        </w:rPr>
        <w:t>Реферат</w:t>
      </w:r>
    </w:p>
    <w:p>
      <w:pPr>
        <w:pStyle w:val="Normal"/>
        <w:spacing w:lineRule="auto" w:line="24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/>
        <w:rPr>
          <w:color w:val="00000A"/>
        </w:rPr>
      </w:pPr>
      <w:r>
        <w:rPr>
          <w:color w:val="00000A"/>
        </w:rPr>
        <w:t>Отчёт _28__ стр., _10_ таблиц,_5_ рисунков, _20_ источников литературы.</w:t>
      </w:r>
    </w:p>
    <w:p>
      <w:pPr>
        <w:pStyle w:val="Normal"/>
        <w:spacing w:lineRule="auto" w:line="240"/>
        <w:rPr>
          <w:color w:val="00000A"/>
        </w:rPr>
      </w:pPr>
      <w:r>
        <w:rPr>
          <w:color w:val="00000A"/>
        </w:rPr>
        <w:t>ЖВАЧНЫЕ ЖИВОТНЫЕ, ОВЦЫ, ПИЩЕВАРЕНИЕ, ПЕРЕВАРИМОСТЬ, БИОХИМИЯ, ПРИРОСТЫ.</w:t>
      </w:r>
    </w:p>
    <w:p>
      <w:pPr>
        <w:pStyle w:val="Normal"/>
        <w:spacing w:lineRule="auto" w:line="240"/>
        <w:rPr>
          <w:color w:val="00000A"/>
        </w:rPr>
      </w:pPr>
      <w:r>
        <w:rPr>
          <w:color w:val="00000A"/>
        </w:rPr>
        <w:t>Объектом исследования является активная угольная кормовая добавка,которую возможно применять в составе (в смеси) комбикормов-концентратов для жвачных животных с целью оптимизации пищеварительных процессов и создания в рубце оптимальных условий для развития микрофлоры, повышения переваримости питательных веществ.</w:t>
      </w:r>
    </w:p>
    <w:p>
      <w:pPr>
        <w:pStyle w:val="Normal"/>
        <w:spacing w:lineRule="auto" w:line="240"/>
        <w:rPr>
          <w:color w:val="00000A"/>
        </w:rPr>
      </w:pPr>
      <w:r>
        <w:rPr>
          <w:color w:val="00000A"/>
        </w:rPr>
        <w:t>С целью получения данных об эффективности скармливания  активной угольной кормовой добавки был проведен физиологический опыт на базе физиологического двора ВИЖ им Л.К.Эрнста на модельных жвачных животных – овцах романовской породы и их гибридов с архаром, методом групп-периодов. В течении опытного периода животные получали в дополнение к контрольному рациону активную угольную кормовую добавку в количестве 1 г на 10 кг живой массы (3 г на голову в сутки).</w:t>
      </w:r>
    </w:p>
    <w:p>
      <w:pPr>
        <w:pStyle w:val="Normal"/>
        <w:spacing w:lineRule="auto" w:line="240"/>
        <w:rPr>
          <w:rFonts w:eastAsia="MS Mincho"/>
          <w:color w:val="00000A"/>
        </w:rPr>
      </w:pPr>
      <w:r>
        <w:rPr>
          <w:color w:val="00000A"/>
        </w:rPr>
        <w:t>Было установлено  положительное действие активной угольной кормовой добавки в дозе 1 г на 1 кг живой массы на поедаемость кормов (на 2,0-8,4% сухого вещества), процессы рубцового пищеварения, что выражается в снижении в рубцовой жидкости концентрации аммиака до 22,9% (Р&lt;0,05), повышении концентрации сухого вещества микроорганизмов на 70-186 мг/100 мл</w:t>
      </w:r>
      <w:r>
        <w:rPr>
          <w:color w:val="00000A"/>
          <w:sz w:val="24"/>
          <w:szCs w:val="24"/>
        </w:rPr>
        <w:t>,</w:t>
      </w:r>
      <w:r>
        <w:rPr>
          <w:color w:val="00000A"/>
        </w:rPr>
        <w:t>амилолитической активности до 29 % (Р &lt;0,001). У животных опытных групп наблюдалось повышение переваримости СВ на 1,0-2,3 аб.%, СП на 3,5- 7,2 аб.% (Р&lt;0,05),СЖ –на 4,3-6,1 аб.% (Р &lt;0,05), СК  – на 1,2-1,7 аб.% , БЭВ  на 0,7-1,7 аб.%, по сравнению с контрольными</w:t>
      </w:r>
      <w:r>
        <w:rPr>
          <w:rFonts w:eastAsia="MS Mincho"/>
          <w:color w:val="00000A"/>
        </w:rPr>
        <w:t xml:space="preserve">. У опытных животных наблюдалось повышение коэффициентов использования азота на </w:t>
      </w:r>
      <w:r>
        <w:rPr>
          <w:color w:val="00000A"/>
        </w:rPr>
        <w:t>6,9 и 9,7 абс.%.</w:t>
      </w:r>
    </w:p>
    <w:p>
      <w:pPr>
        <w:pStyle w:val="Normal"/>
        <w:spacing w:lineRule="auto" w:line="240"/>
        <w:rPr>
          <w:color w:val="00000A"/>
        </w:rPr>
      </w:pPr>
      <w:r>
        <w:rPr>
          <w:color w:val="00000A"/>
        </w:rPr>
        <w:t>Использование активной угольной кормовой добавки способствовало увеличению среднесуточных привесов у подопытных овец на11,5-16,0 %.</w:t>
      </w:r>
    </w:p>
    <w:p>
      <w:pPr>
        <w:pStyle w:val="Normal"/>
        <w:spacing w:lineRule="auto" w:line="240"/>
        <w:rPr>
          <w:color w:val="00000A"/>
        </w:rPr>
      </w:pPr>
      <w:r>
        <w:rPr>
          <w:color w:val="00000A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63"/>
        <w:gridCol w:w="889"/>
        <w:gridCol w:w="919"/>
      </w:tblGrid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Содержа</w:t>
            </w:r>
            <w:bookmarkStart w:id="0" w:name="_GoBack"/>
            <w:bookmarkEnd w:id="0"/>
            <w:r>
              <w:rPr>
                <w:color w:val="00000A"/>
              </w:rPr>
              <w:t>ние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/>
            </w:pPr>
            <w:r>
              <w:rPr/>
              <w:t>Обоснование темы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/>
            </w:pPr>
            <w:r>
              <w:rPr/>
              <w:t>Материалы и методика исследований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/>
            </w:pPr>
            <w:r>
              <w:rPr/>
              <w:t>Результаты исследований и их обсуждение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1"/>
                <w:numId w:val="4"/>
              </w:numPr>
              <w:jc w:val="left"/>
              <w:rPr/>
            </w:pPr>
            <w:r>
              <w:rPr/>
              <w:t>Состав и питательность рационов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1"/>
                <w:numId w:val="4"/>
              </w:numPr>
              <w:jc w:val="left"/>
              <w:rPr/>
            </w:pPr>
            <w:r>
              <w:rPr/>
              <w:t>Показатели рубцового пищеварения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1"/>
                <w:numId w:val="4"/>
              </w:numPr>
              <w:jc w:val="left"/>
              <w:rPr/>
            </w:pPr>
            <w:r>
              <w:rPr/>
              <w:t>Переваримость питательных веществ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1"/>
                <w:numId w:val="4"/>
              </w:numPr>
              <w:jc w:val="left"/>
              <w:rPr/>
            </w:pPr>
            <w:r>
              <w:rPr/>
              <w:t>Использование азота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1"/>
                <w:numId w:val="4"/>
              </w:numPr>
              <w:jc w:val="left"/>
              <w:rPr/>
            </w:pPr>
            <w:r>
              <w:rPr/>
              <w:t>Биохимические показатели крови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1"/>
                <w:numId w:val="4"/>
              </w:numPr>
              <w:jc w:val="left"/>
              <w:rPr/>
            </w:pPr>
            <w:r>
              <w:rPr/>
              <w:t>Продуктивность животных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/>
            </w:pPr>
            <w:r>
              <w:rPr/>
              <w:t>Выводы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/>
            </w:pPr>
            <w:r>
              <w:rPr/>
              <w:t>Предложения производству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76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jc w:val="left"/>
              <w:rPr/>
            </w:pPr>
            <w:r>
              <w:rPr/>
              <w:t>Список использованной литературы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1. Обоснование</w:t>
      </w:r>
    </w:p>
    <w:p>
      <w:pPr>
        <w:pStyle w:val="Normal"/>
        <w:rPr/>
      </w:pPr>
      <w:r>
        <w:rPr/>
        <w:t>Одним из эффективных путей повышения адаптивных возможностей организма животных  является оптимизация  и стимуляция физиологических функций с применением биологически активных веществ и их комплексов как биокорректоров различных звеньев пищеварительных и обменных   процессов [Эрнст Л.К. 2008].На основании имеющихся знаний о закономерностях  и особенностях  пищеварительных и обменных процессов в организме  жвачных животных выявлено, что несбалансированность  рационов, увеличение в них доли концентратов вызывают нарушения преджелудочного пищеварения, и снижение переваривающей и всасывающей способности пищеварительного тракта [Алиев А.А., 1997, 2001].Также  в практике современного животноводства допускается использование рационов несбалансированных по основным питательным веществам, скармливании недоброкачественных и загрязненных кормов веществами различного происхождения, несущих в своем составе антипитательные вещества и ксенобиотики (пестициды, нитраты, диоксины и др.), микотоксины[Стрекозов Н.И., 2006, Романов В.Н. и др., 2015].</w:t>
      </w:r>
    </w:p>
    <w:p>
      <w:pPr>
        <w:pStyle w:val="Style18"/>
        <w:rPr/>
      </w:pPr>
      <w:r>
        <w:rPr/>
        <w:t>Заболеваемость молодняка сельскохозяйственных животных желудочно-кишечными диспепсиями достигает 60-90%. Связано это, прежде всего, с нарушением технологии содержания и кормления животных, а также несовершенством естественной защиты их организма к воздействию неблагоприятных факторов внешней среды.Желудочно-кишечные болезни телят наносят огромный ущерб животноводству вследствие высокой заболеваемости и падежа, затрат на лечебные мероприятия, снижения продуктивных качеств и племенной ценности животных. Несмотря на то, что изучению данной проблемы посвящено много работ, и для лечения и профилактики этой группы заболеваний предложено много схем, все же до настоящего времени не удается достичь 100% сохранности молодняка.</w:t>
      </w:r>
    </w:p>
    <w:p>
      <w:pPr>
        <w:pStyle w:val="Normal"/>
        <w:rPr/>
      </w:pPr>
      <w:r>
        <w:rPr/>
        <w:t>Актуальным является направление исследовательских работ по созданию высокоэффективных кормовых добавок метаболического и иммунологического профиля действия, включающих аминокислоты, витамины, ферменты, пре- и пробиотические препараты, адсорбенты ксенобиотиков [Тремасова А.М., 2014].</w:t>
      </w:r>
    </w:p>
    <w:p>
      <w:pPr>
        <w:pStyle w:val="Normal"/>
        <w:rPr/>
      </w:pPr>
      <w:r>
        <w:rPr/>
        <w:t>В животноводстве для профилактики и лечения желудочно-кишечных расстройств, а также нейтрализации ксенобиотиков и микотоксинов применяются различные виды сорбентов (глинистые материалы, цеолиты, верминиты, бентониты и различные полимерные вещества)[</w:t>
      </w:r>
      <w:r>
        <w:rPr>
          <w:color w:val="00000A"/>
        </w:rPr>
        <w:t xml:space="preserve">Белкин, Б.Л., 2003, Кузнецов, С.Г., 1994; Радчиков, С.В., 2000; Романов, Г.А., 1991; Шадрин, А.М., Лучко Г.В., СтюнинА.Д., 1990; </w:t>
      </w:r>
      <w:r>
        <w:rPr/>
        <w:t>Цицишвили Г.В, Андроникашвили Т.Г., Киров Г.Н., 1995]. Имеются сообщения, что природные сорбенты  в рубце жвачных животных регулируют биохимические процессы, количество аммиака и аммонийного азота, стабилизируют реакцию среды, увеличивают содержание летучих жирных кислот, активируют ферментацию углеводов, биосинтез микробного белка и некоторых ферментов [Грабовенский И.И., Калачнюк Г.И., 1984; КузнецовС.Г.и др., 1994]. При скармливании природных сорбентов повышается резистентность организма, прирост живой массы тела. Они профилактируют у животных желудочно-кишечные расстройства.</w:t>
      </w:r>
    </w:p>
    <w:p>
      <w:pPr>
        <w:pStyle w:val="Normal"/>
        <w:rPr>
          <w:rFonts w:eastAsia="" w:eastAsiaTheme="minorEastAsia"/>
          <w:color w:val="00000A"/>
        </w:rPr>
      </w:pPr>
      <w:r>
        <w:rPr/>
        <w:t>Наряду с положительными сторонами сорбентов, сообщается также об  отрицательных нюансах их использования. Так, г</w:t>
      </w:r>
      <w:r>
        <w:rPr>
          <w:color w:val="00000A"/>
        </w:rPr>
        <w:t>линистые минералы (бентониты и цеолиты) имеют узкий спектр эффективности ад</w:t>
        <w:softHyphen/>
        <w:t>сорбции; кроме того, наряду с микотоксинами, они связывают и питательные веще</w:t>
        <w:softHyphen/>
        <w:t>ства (витамины), так как имеют большой размер пор (цеолиты) и высокую ионную емкость (бентониты). Кроме того, относительно высокие нормы ввода минеральных сорбентов являются риском для блокирова</w:t>
        <w:softHyphen/>
        <w:t xml:space="preserve">ния элементов пищеварительной системы осаждающимися частицами глины. Многие сорбенты </w:t>
      </w:r>
      <w:r>
        <w:rPr>
          <w:rFonts w:eastAsia="" w:eastAsiaTheme="minorEastAsia"/>
          <w:color w:val="00000A"/>
        </w:rPr>
        <w:t>небезопасны для человека при работе с ними и даже при попадании на кожу (Микосорб, Микробонд –США). Многие из известных сорбентов избирательно действуют в отношении микотоксинови  не эффективны при малых дозах ввода в рацион животных (Фунгистар-Россия, Микробонд – США).</w:t>
      </w:r>
    </w:p>
    <w:p>
      <w:pPr>
        <w:pStyle w:val="Normal"/>
        <w:rPr/>
      </w:pPr>
      <w:r>
        <w:rPr/>
        <w:t>Особый интерес представляет использование активированного угля для профилактики и лечения отравлений сельскохозяйственных животных микотоксинами и другими вредными веществами. Исследованиями российских ученых установлено, что скармливание коровам активированного угля в дозе 2,5 г/кг сухого вещества рациона, повышают удой на 4,0%, позволяет получать дополнительно 6,9 кг молочного жира и 7,6 кг молочного белка лактацию.  Введение в рационы коров активированного угля (2,5 г/кг сухого вещества рациона) способствовало снижению уровня содержания в молоке: С</w:t>
      </w:r>
      <w:r>
        <w:rPr>
          <w:lang w:val="en-US"/>
        </w:rPr>
        <w:t>u</w:t>
      </w:r>
      <w:r>
        <w:rPr/>
        <w:t xml:space="preserve"> -на 52,5%; РЬ на 64,4% и С1 на 69,2% и в сыре – С</w:t>
      </w:r>
      <w:r>
        <w:rPr>
          <w:lang w:val="en-US"/>
        </w:rPr>
        <w:t>u</w:t>
      </w:r>
      <w:r>
        <w:rPr/>
        <w:t>-на 58,2%; РЬ- на 83,0% и С1- на 85,1%[Цуциева А У., 2000].</w:t>
      </w:r>
    </w:p>
    <w:p>
      <w:pPr>
        <w:pStyle w:val="Normal"/>
        <w:rPr/>
      </w:pPr>
      <w:r>
        <w:rPr/>
        <w:t xml:space="preserve"> </w:t>
      </w:r>
      <w:r>
        <w:rPr/>
        <w:t>«Активированная угольная кормовая добавка» – высокодисперсный пористый материал с развитой удельной поверхностью и уникальной способностью поглощать значительные количества веществ различной химической природы. Изготавливается из экологически чистого древесного угля по специальной технологии, не имеет примесей, по внешнему виду представляет собой зерна черного цвета.</w:t>
      </w:r>
    </w:p>
    <w:p>
      <w:pPr>
        <w:pStyle w:val="Normal"/>
        <w:rPr/>
      </w:pPr>
      <w:r>
        <w:rPr/>
        <w:t>Введенная в пищевой рацион животных «Активированная угольная кормовая добавка» энергично поглощает газы, образующиеся в пищеварительном тракте, уничтожает нежелательные процессы брожения, содействует правильному пищеварению и создает благоприятные условия для повышения массы животных. Помимо способности поглощать большие объемы газов, активированный уголь обладает свойством адсорбировать бактерии и тем самым препятствует распространению их в организме. Он также поглощает бактериальные яды и другие ядовитые вещества, попадающие в кишечник или образующиеся в нем.</w:t>
      </w:r>
    </w:p>
    <w:p>
      <w:pPr>
        <w:pStyle w:val="Normal"/>
        <w:rPr/>
      </w:pPr>
      <w:r>
        <w:rPr/>
        <w:t>Активированная угольная кормовая добавка имеет следующие преимущества:</w:t>
      </w:r>
    </w:p>
    <w:p>
      <w:pPr>
        <w:pStyle w:val="Normal"/>
        <w:rPr/>
      </w:pPr>
      <w:r>
        <w:rPr/>
        <w:t>- изготавливается экологически чистым способом;</w:t>
      </w:r>
    </w:p>
    <w:p>
      <w:pPr>
        <w:pStyle w:val="Normal"/>
        <w:rPr/>
      </w:pPr>
      <w:r>
        <w:rPr/>
        <w:t>- обладает высокой адсорбционной способностью;</w:t>
      </w:r>
    </w:p>
    <w:p>
      <w:pPr>
        <w:pStyle w:val="Normal"/>
        <w:rPr/>
      </w:pPr>
      <w:r>
        <w:rPr/>
        <w:t>-  активизирует физиологические и защитные функции организма;</w:t>
      </w:r>
    </w:p>
    <w:p>
      <w:pPr>
        <w:pStyle w:val="Normal"/>
        <w:rPr/>
      </w:pPr>
      <w:r>
        <w:rPr/>
        <w:t>- минимизирует влажность в корме и зерне, предотвращая рост плесени и микроорганизмов;</w:t>
      </w:r>
    </w:p>
    <w:p>
      <w:pPr>
        <w:pStyle w:val="Normal"/>
        <w:rPr/>
      </w:pPr>
      <w:r>
        <w:rPr/>
        <w:t>- совместима со всеми компонентами корма, термостабильна при температуре до 120</w:t>
      </w:r>
      <w:r>
        <w:rPr>
          <w:vertAlign w:val="superscript"/>
        </w:rPr>
        <w:t>0</w:t>
      </w:r>
      <w:r>
        <w:rPr/>
        <w:t>С;</w:t>
      </w:r>
    </w:p>
    <w:p>
      <w:pPr>
        <w:pStyle w:val="Normal"/>
        <w:rPr/>
      </w:pPr>
      <w:r>
        <w:rPr/>
        <w:t>- отсутствуют побочные эффекты и осложнения.</w:t>
      </w:r>
    </w:p>
    <w:p>
      <w:pPr>
        <w:pStyle w:val="Normal"/>
        <w:rPr/>
      </w:pPr>
      <w:r>
        <w:rPr/>
        <w:t>В скрининговых исследованиях с использованием современных методов, методик, соответствующих ГОСТ, методических указаний, установлена безопасность активированной угольной кормовой добавки угля для животных. Согласно проведенным исследованиям, уровень содержания радионуклидов в активной угольной добавке не  превышает допустимых уровней, не содержит примесей тяжелых металлов. Известно, что активная угольная добавка обладает высокой адсорбционной способностью в отношении микотоксинов и отсутствием десорбции, что позволяет вывести из организма большое количество токсинов, патогенных микроорганизмов и других вредных веществ.  Доказано, что активная угольная кормовая добавка позволяет сохранить активность витаминов, минералов и других ингредиентов в корме в тонком кишечнике, обладая избирательным адсорбционным свойством. Добавка обладает пролонгированным во времени воздействием на организм телят, нормализует обмен веществ. При ее введении в рацион больных желудочно-кишечными расстройствами телят сокращает продолжительность болезни. Но при этом,  процессы желудочного пищеварения и переваримость и использование питательных веществ кормов жвачными животными при введении в рацион активной угольной добавки изучены недостаточно.</w:t>
      </w:r>
    </w:p>
    <w:p>
      <w:pPr>
        <w:pStyle w:val="Style22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Научная новизна и практическая значимость. </w:t>
      </w:r>
      <w:r>
        <w:rPr>
          <w:rFonts w:cs="Times New Roman" w:ascii="Times New Roman" w:hAnsi="Times New Roman"/>
          <w:sz w:val="28"/>
          <w:szCs w:val="28"/>
        </w:rPr>
        <w:t>Впервые получены данные об особенностях  рубцового пищеварения, переваримости и использовании питательных веществ кормов, направленности обменных процессов в организме жвачных животных различных генотипов при использовании в рационах активной угольной кормовой добавки.</w:t>
      </w:r>
    </w:p>
    <w:p>
      <w:pPr>
        <w:pStyle w:val="Normal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Цель и задачи исследований. </w:t>
      </w:r>
      <w:r>
        <w:rPr/>
        <w:t>Цель исследований заключается в  оптимизации процессов пищеварения, повышении переваримости и использования питательных веществ кормов, улучшении обмена веществ в   организме жвачных животных,  в частности  овец, за счет применения активной угольной кормовой добавки. Для реализации поставленной цели решались задачи:</w:t>
      </w:r>
    </w:p>
    <w:p>
      <w:pPr>
        <w:pStyle w:val="Normal"/>
        <w:rPr>
          <w:color w:val="000000" w:themeColor="text1"/>
        </w:rPr>
      </w:pPr>
      <w:r>
        <w:rPr/>
        <w:t xml:space="preserve"> </w:t>
      </w:r>
      <w:r>
        <w:rPr/>
        <w:t>- изучить особенности рубцового пищеварения и переваримость питательных веществ кормов при включении в рационы жвачных активной угольной кормовой добавки;</w:t>
      </w:r>
    </w:p>
    <w:p>
      <w:pPr>
        <w:pStyle w:val="Style22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изучить состояние обмена веществ у подопытных животных.</w:t>
      </w:r>
    </w:p>
    <w:p>
      <w:pPr>
        <w:pStyle w:val="Style22"/>
        <w:spacing w:lineRule="auto" w:line="36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firstLine="709"/>
        <w:jc w:val="center"/>
        <w:rPr>
          <w:b/>
          <w:b/>
          <w:i/>
          <w:i/>
        </w:rPr>
      </w:pPr>
      <w:r>
        <w:rPr>
          <w:b/>
          <w:i/>
        </w:rPr>
        <w:t>2. Материалы и методика исследований.</w:t>
      </w:r>
    </w:p>
    <w:p>
      <w:pPr>
        <w:pStyle w:val="Style23"/>
        <w:spacing w:before="0" w:after="0"/>
        <w:ind w:left="0" w:firstLine="709"/>
        <w:rPr/>
      </w:pPr>
      <w:r>
        <w:rPr/>
      </w:r>
    </w:p>
    <w:p>
      <w:pPr>
        <w:pStyle w:val="Style23"/>
        <w:spacing w:before="0" w:after="0"/>
        <w:ind w:left="0" w:firstLine="709"/>
        <w:rPr/>
      </w:pPr>
      <w:r>
        <w:rPr/>
        <w:t xml:space="preserve">В основу наших исследований была положена методика комплексного изучения процессов питания, разработанная в лаборатории физиологии пищеварения сельскохозяйственных животных ВИЖа под руководством академика ВАСХНИЛ А.Д.Синещекова. Она включает одновременное проведение физиологических, биохимических и микробиологических исследований на фоне опытов по переваримости [Синещеков А.Д., </w:t>
      </w:r>
      <w:r>
        <w:rPr>
          <w:color w:val="00000A"/>
        </w:rPr>
        <w:t>1953].</w:t>
      </w:r>
    </w:p>
    <w:p>
      <w:pPr>
        <w:pStyle w:val="Style23"/>
        <w:spacing w:before="0" w:after="0"/>
        <w:ind w:left="0" w:firstLine="709"/>
        <w:rPr/>
      </w:pPr>
      <w:r>
        <w:rPr/>
        <w:t>Животные были прооперированы с наложением фистул рубца по В.А.Басову. Животные операции переносили хорошо, нормальное потребление корма восстанавливалось через неделю. Во время эксперимента животные развивались нормально, клинические показатели были в норме. Животные содержались в индивидуальных стойлах.</w:t>
      </w:r>
    </w:p>
    <w:p>
      <w:pPr>
        <w:pStyle w:val="Normal"/>
        <w:rPr/>
      </w:pPr>
      <w:r>
        <w:rPr/>
        <w:t>Опыт  проведен на физиологическом дворе ВИЖаим. Л.К.Эрнста методом групп-периодов на овцах различных генотипов, в возрасте 7-8 месяцев, живой массой 30 кг,  прооперированных с наложением  фистул рубца. С основным  рационом (ОР) подопытные животные получали 1,2 кг сена ежи сборной и 0,4 кг комбикорма.</w:t>
      </w:r>
    </w:p>
    <w:p>
      <w:pPr>
        <w:pStyle w:val="Style23"/>
        <w:spacing w:before="0" w:after="0"/>
        <w:ind w:left="0" w:firstLine="709"/>
        <w:rPr/>
      </w:pPr>
      <w:r>
        <w:rPr/>
        <w:t xml:space="preserve">Для животных опытных групп в состав рациона включалась активная угольная добавка в количестве 1 г на 10 кг живой массы (3 г/голову в сутки). Данная дозировка рекомендована производителем добавки. </w:t>
      </w:r>
      <w:r>
        <w:rPr>
          <w:color w:val="00000A"/>
        </w:rPr>
        <w:t xml:space="preserve">Животных кормили 2 раза в день с интервалом в 12 часов. </w:t>
      </w:r>
      <w:r>
        <w:rPr/>
        <w:t>Поение осуществляли вволю. Во время предварительного и учетного периодов проводили учет задаваемых кормов и их остатков. В учетный период отбирались среднесуточные пробы кормов, их остатков, кала и мочи по общепринятой методике проведения опытов по переваримости [Томмэ М.Ф, 1969].</w:t>
      </w:r>
    </w:p>
    <w:p>
      <w:pPr>
        <w:pStyle w:val="Normal"/>
        <w:rPr/>
      </w:pPr>
      <w:r>
        <w:rPr/>
        <w:t>Физиологические исследования включают проведение балансового опыта по переваримости и усвоению питательных веществ кормов с применением общепринятых методик, с предварительным  проведением уравнительного периода (14 дней), далее собственно предварительного периода скармливания препарата (21 день), и  учетного (7 дней)[</w:t>
      </w:r>
      <w:r>
        <w:rPr>
          <w:bCs/>
        </w:rPr>
        <w:t>ОвсянниковА.И., 1976]</w:t>
      </w:r>
      <w:r>
        <w:rPr/>
        <w:t xml:space="preserve">. </w:t>
      </w:r>
    </w:p>
    <w:p>
      <w:pPr>
        <w:pStyle w:val="Normal"/>
        <w:rPr/>
      </w:pPr>
      <w:r>
        <w:rPr>
          <w:color w:val="00000A"/>
        </w:rPr>
        <w:t>Таблица 1</w:t>
      </w:r>
      <w:r>
        <w:rPr/>
        <w:t>- Схема физиологического опыта</w:t>
      </w:r>
    </w:p>
    <w:tbl>
      <w:tblPr>
        <w:tblW w:w="9853" w:type="dxa"/>
        <w:jc w:val="left"/>
        <w:tblInd w:w="-106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100" w:type="dxa"/>
          <w:bottom w:w="0" w:type="dxa"/>
          <w:right w:w="108" w:type="dxa"/>
        </w:tblCellMar>
        <w:tblLook w:val="04a0"/>
      </w:tblPr>
      <w:tblGrid>
        <w:gridCol w:w="1915"/>
        <w:gridCol w:w="3686"/>
        <w:gridCol w:w="1843"/>
        <w:gridCol w:w="2408"/>
      </w:tblGrid>
      <w:tr>
        <w:trPr/>
        <w:tc>
          <w:tcPr>
            <w:tcW w:w="191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исследований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кормления</w:t>
            </w:r>
          </w:p>
        </w:tc>
        <w:tc>
          <w:tcPr>
            <w:tcW w:w="42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животных по генотипам</w:t>
            </w:r>
          </w:p>
        </w:tc>
      </w:tr>
      <w:tr>
        <w:trPr>
          <w:trHeight w:val="775" w:hRule="atLeast"/>
        </w:trPr>
        <w:tc>
          <w:tcPr>
            <w:tcW w:w="1915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Романовская порода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Гибрид архар × романовская</w:t>
            </w:r>
          </w:p>
        </w:tc>
      </w:tr>
      <w:tr>
        <w:trPr/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рацион (ОР)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Опытный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 + активная угольная добавка</w:t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(1г/10 кг живой массы)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>
      <w:pPr>
        <w:pStyle w:val="Normal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</w:r>
    </w:p>
    <w:p>
      <w:pPr>
        <w:pStyle w:val="Style23"/>
        <w:spacing w:before="0" w:after="0"/>
        <w:ind w:left="0" w:firstLine="709"/>
        <w:rPr/>
      </w:pPr>
      <w:r>
        <w:rPr/>
        <w:t>В кормах, их остатках, дуоденальном химусе и кале определяли:</w:t>
      </w:r>
    </w:p>
    <w:p>
      <w:pPr>
        <w:pStyle w:val="Style23"/>
        <w:numPr>
          <w:ilvl w:val="0"/>
          <w:numId w:val="2"/>
        </w:numPr>
        <w:spacing w:before="0" w:after="0"/>
        <w:rPr/>
      </w:pPr>
      <w:r>
        <w:rPr/>
        <w:t>сырой жир – по С.В.Рушковскому;</w:t>
      </w:r>
    </w:p>
    <w:p>
      <w:pPr>
        <w:pStyle w:val="Style23"/>
        <w:numPr>
          <w:ilvl w:val="0"/>
          <w:numId w:val="2"/>
        </w:numPr>
        <w:spacing w:before="0" w:after="0"/>
        <w:rPr/>
      </w:pPr>
      <w:r>
        <w:rPr/>
        <w:t>сырую клетчатку – по Геннебергу и Штоману;</w:t>
      </w:r>
    </w:p>
    <w:p>
      <w:pPr>
        <w:pStyle w:val="Style23"/>
        <w:numPr>
          <w:ilvl w:val="0"/>
          <w:numId w:val="2"/>
        </w:numPr>
        <w:spacing w:before="0" w:after="0"/>
        <w:rPr/>
      </w:pPr>
      <w:r>
        <w:rPr/>
        <w:t xml:space="preserve">сырую золу – сжиганием в муфельной печи; </w:t>
      </w:r>
    </w:p>
    <w:p>
      <w:pPr>
        <w:pStyle w:val="Style23"/>
        <w:numPr>
          <w:ilvl w:val="0"/>
          <w:numId w:val="2"/>
        </w:numPr>
        <w:spacing w:before="0" w:after="0"/>
        <w:rPr/>
      </w:pPr>
      <w:r>
        <w:rPr/>
        <w:t>кальций и фосфор – комплексно-метрическим способом;</w:t>
      </w:r>
    </w:p>
    <w:p>
      <w:pPr>
        <w:pStyle w:val="Style23"/>
        <w:numPr>
          <w:ilvl w:val="0"/>
          <w:numId w:val="2"/>
        </w:numPr>
        <w:spacing w:before="0" w:after="0"/>
        <w:rPr/>
      </w:pPr>
      <w:r>
        <w:rPr/>
        <w:t>БЭВ и органическое вещество – вычислением.</w:t>
      </w:r>
    </w:p>
    <w:p>
      <w:pPr>
        <w:pStyle w:val="Style23"/>
        <w:spacing w:before="0" w:after="0"/>
        <w:ind w:left="0" w:firstLine="709"/>
        <w:rPr/>
      </w:pPr>
      <w:r>
        <w:rPr/>
        <w:t>Анализы проводили в химико-аналитической лаборатории ВИЖа им Л.К.Эрнста.</w:t>
      </w:r>
    </w:p>
    <w:p>
      <w:pPr>
        <w:pStyle w:val="Style23"/>
        <w:spacing w:before="0" w:after="0"/>
        <w:ind w:left="0" w:firstLine="709"/>
        <w:rPr/>
      </w:pPr>
      <w:r>
        <w:rPr/>
        <w:t>Для характеристики рубцового пищеварения у животных через фистулы брали пробы содержимого рубца за 1 час до кормления и  через 3 часа после кормления. При этом определяли рН содержимого рубца. Затем рубцовое содержимое фильтровали через 4 слоя марли и в жидкой части определяли:</w:t>
      </w:r>
    </w:p>
    <w:p>
      <w:pPr>
        <w:pStyle w:val="Style23"/>
        <w:numPr>
          <w:ilvl w:val="0"/>
          <w:numId w:val="3"/>
        </w:numPr>
        <w:spacing w:before="0" w:after="0"/>
        <w:rPr/>
      </w:pPr>
      <w:r>
        <w:rPr/>
        <w:t>общее количество летучих жирных кислот – методом паровой дистилляции в аппарате Маркгама;</w:t>
      </w:r>
    </w:p>
    <w:p>
      <w:pPr>
        <w:pStyle w:val="Style23"/>
        <w:numPr>
          <w:ilvl w:val="0"/>
          <w:numId w:val="3"/>
        </w:numPr>
        <w:spacing w:before="0" w:after="0"/>
        <w:rPr/>
      </w:pPr>
      <w:r>
        <w:rPr/>
        <w:t>аммиачный азот – микродиффузным методом по Конвею;</w:t>
      </w:r>
    </w:p>
    <w:p>
      <w:pPr>
        <w:pStyle w:val="Style23"/>
        <w:numPr>
          <w:ilvl w:val="0"/>
          <w:numId w:val="3"/>
        </w:numPr>
        <w:spacing w:before="0" w:after="0"/>
        <w:rPr/>
      </w:pPr>
      <w:r>
        <w:rPr/>
        <w:t>амилолитическую активность рубцовой жидкости – фотометрическим методом.</w:t>
      </w:r>
    </w:p>
    <w:p>
      <w:pPr>
        <w:pStyle w:val="Style23"/>
        <w:spacing w:before="0" w:after="0"/>
        <w:ind w:left="0" w:firstLine="709"/>
        <w:rPr>
          <w:color w:val="00000A"/>
        </w:rPr>
      </w:pPr>
      <w:r>
        <w:rPr/>
        <w:t>За 1 час до кормления и через 3 часа после кормления в рубцовом содержимом определяли биомассу простейших и бактерий методом дифференцированного центрифугирования [Тараканов Б.В. и др., 1981].</w:t>
      </w:r>
    </w:p>
    <w:p>
      <w:pPr>
        <w:pStyle w:val="Style23"/>
        <w:spacing w:before="0" w:after="0"/>
        <w:ind w:left="0" w:firstLine="709"/>
        <w:rPr/>
      </w:pPr>
      <w:r>
        <w:rPr/>
        <w:t>Анализ показателей рубцовой ферментации проводили в лаборатории кормления и физиологии ВИЖ им Л.К.Эрнста.</w:t>
      </w:r>
    </w:p>
    <w:p>
      <w:pPr>
        <w:pStyle w:val="Style23"/>
        <w:spacing w:before="0" w:after="0"/>
        <w:ind w:left="0" w:firstLine="709"/>
        <w:rPr/>
      </w:pPr>
      <w:r>
        <w:rPr/>
        <w:t xml:space="preserve">Для изучения состояния обменных процессов в организме подопытных животных, проводилось взятие у них крови путем пункции яремной вены через 4 часа после утреннего кормления. </w:t>
      </w:r>
    </w:p>
    <w:p>
      <w:pPr>
        <w:pStyle w:val="Style23"/>
        <w:spacing w:before="0" w:after="0"/>
        <w:ind w:left="0" w:firstLine="709"/>
        <w:rPr/>
      </w:pPr>
      <w:r>
        <w:rPr/>
        <w:t xml:space="preserve">В  крови определяли содержаниеобщего белка и его фракций, ферментов переаминирования АЛТ и АСТ, мочевины, креатинина, холестерина, щелочной фосфатазы, билирубина, триглицеридов, глюкозы, форменных элементов крови (эритроциты, лейкоциты), гемоглобина, гематокрит, микро- и макроэлементов. Анализы крови проводились в лаборатории биохимии на биохимическом анализаторе </w:t>
      </w:r>
      <w:r>
        <w:rPr>
          <w:lang w:val="en-US"/>
        </w:rPr>
        <w:t>ChemWell</w:t>
      </w:r>
      <w:r>
        <w:rPr/>
        <w:t xml:space="preserve"> (</w:t>
      </w:r>
      <w:r>
        <w:rPr>
          <w:lang w:val="en-US"/>
        </w:rPr>
        <w:t>AwarenessTehnology</w:t>
      </w:r>
      <w:r>
        <w:rPr/>
        <w:t>) (США) и лаборатории микробиологии ВИЖа им Л.К. Эрнста.</w:t>
      </w:r>
    </w:p>
    <w:p>
      <w:pPr>
        <w:pStyle w:val="Style23"/>
        <w:spacing w:before="0" w:after="0"/>
        <w:ind w:left="0" w:firstLine="709"/>
        <w:rPr/>
      </w:pPr>
      <w:r>
        <w:rPr/>
        <w:t>Все полученные данные были обработаны вариационно-статистическим методом [Лакин Г.Ф., 1990].</w:t>
      </w:r>
    </w:p>
    <w:p>
      <w:pPr>
        <w:pStyle w:val="Style23"/>
        <w:spacing w:before="0" w:after="0"/>
        <w:ind w:left="0" w:firstLine="709"/>
        <w:rPr/>
      </w:pPr>
      <w:r>
        <w:rPr/>
      </w:r>
    </w:p>
    <w:p>
      <w:pPr>
        <w:pStyle w:val="Style23"/>
        <w:spacing w:before="0" w:after="0"/>
        <w:ind w:left="0" w:firstLine="709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3. Результаты исследований и их обсуждение</w:t>
      </w:r>
    </w:p>
    <w:p>
      <w:pPr>
        <w:pStyle w:val="3"/>
        <w:jc w:val="center"/>
        <w:rPr>
          <w:rFonts w:ascii="Times New Roman" w:hAnsi="Times New Roman" w:cs="Times New Roman"/>
          <w:i/>
          <w:i/>
          <w:color w:val="00000A"/>
        </w:rPr>
      </w:pPr>
      <w:r>
        <w:rPr>
          <w:rFonts w:cs="Times New Roman" w:ascii="Times New Roman" w:hAnsi="Times New Roman"/>
          <w:i/>
          <w:color w:val="00000A"/>
        </w:rPr>
        <w:t>3.1.Состав и питательность рационов</w:t>
      </w:r>
    </w:p>
    <w:p>
      <w:pPr>
        <w:pStyle w:val="Normal"/>
        <w:rPr/>
      </w:pPr>
      <w:r>
        <w:rPr/>
        <w:t>Проводимый в течение опыта учет заданных кормов и их остатков показал, что различия в составе рационов оказали влияние на потребление кормов подопытными животными, а также потребление отдельных питательных веществ (таблица 2, рисунки 1 и 2). Животные всех групп поедали кормов меньше, чем задано в рационах. Это происходило за счет снижения потребления сена. Поедаемость концентратов была одинаковой во всех подопытных группах животных.</w:t>
      </w:r>
    </w:p>
    <w:p>
      <w:pPr>
        <w:pStyle w:val="Normal"/>
        <w:rPr>
          <w:color w:val="00000A"/>
        </w:rPr>
      </w:pPr>
      <w:r>
        <w:rPr>
          <w:color w:val="00000A"/>
        </w:rPr>
        <w:t>Введение в рацион овец дополнительно активной угольной добавки  в количестве 3 г на голову в сутки (1 г на 10 кг живой массы животных)способствовало повышению потребления сухого вещества на 2,0% и 8,4% у овец романовской породы и гибридов с архаром, соответственно,  по сравнению с контролем. Изменение состава рациона путем включения в него активной угольной добавки  способствовало также повышению потребления  животными опытной группы ОВ (на 7,6 % у животных всех генотипов).</w:t>
      </w:r>
    </w:p>
    <w:p>
      <w:pPr>
        <w:pStyle w:val="Style23"/>
        <w:spacing w:before="0" w:after="0"/>
        <w:ind w:left="0" w:firstLine="709"/>
        <w:rPr>
          <w:color w:val="00000A"/>
        </w:rPr>
      </w:pPr>
      <w:r>
        <w:rPr>
          <w:color w:val="00000A"/>
        </w:rPr>
        <w:t xml:space="preserve">Анализируя таблицу можно отметить, что энергетическая питательность рационов, рассчитанная с учетом коэффициентов переваримости, полученных в физиологических исследованиях, по группам была различной. Содержание обменной энергии в рационе овец в контрольном периоде исследований  составила 8,4 и 8,9 МДж, что на 0,5 и 1,2 МДж меньше, чем у животных в опытный период. Более высокая переваримость питательных веществ рационов у овец, получавших в составе рациона активную угольную добавку,  позволила повысить и концентрацию энергии в сухом веществе рационов. </w:t>
      </w:r>
    </w:p>
    <w:p>
      <w:pPr>
        <w:pStyle w:val="Style23"/>
        <w:ind w:left="0" w:firstLine="720"/>
        <w:rPr>
          <w:color w:val="00000A"/>
        </w:rPr>
      </w:pPr>
      <w:r>
        <w:rPr>
          <w:color w:val="00000A"/>
        </w:rPr>
        <w:t>Соотношение питательных веществ в рационах животных было близким, за исключением органического вещества и золы, т.е. введение в рацион активной угольной добавки увеличивало количество минеральных веществ в рационах опытных животных.</w:t>
      </w:r>
    </w:p>
    <w:p>
      <w:pPr>
        <w:pStyle w:val="Normal"/>
        <w:ind w:firstLine="540"/>
        <w:rPr>
          <w:rFonts w:ascii="Times New Roman CYR" w:hAnsi="Times New Roman CYR" w:cs="Times New Roman CYR"/>
          <w:bCs/>
          <w:color w:val="00000A"/>
        </w:rPr>
      </w:pPr>
      <w:r>
        <w:rPr>
          <w:rFonts w:cs="Times New Roman CYR" w:ascii="Times New Roman CYR" w:hAnsi="Times New Roman CYR"/>
          <w:bCs/>
          <w:color w:val="00000A"/>
        </w:rPr>
        <w:t>Некоторое увеличение потребления сырого протеина животными второй и третьей опытных групп было обусловлено относительно большим потреблением сухого вещества, а увеличение содержания переваримого протеина в рационах взаимосвязано с повышением переваримости протеина в желудочно-кишечном тракте под влиянием минеральной добавки при изменении направленности процессов пищеварения.</w:t>
      </w:r>
    </w:p>
    <w:p>
      <w:pPr>
        <w:pStyle w:val="3"/>
        <w:rPr>
          <w:b w:val="false"/>
          <w:b w:val="false"/>
          <w:color w:val="00000A"/>
        </w:rPr>
      </w:pPr>
      <w:r>
        <w:rPr>
          <w:b w:val="false"/>
          <w:color w:val="00000A"/>
        </w:rPr>
        <w:t>Таблица 2 - Состав и питательность рационов при проведении исследований</w:t>
      </w:r>
    </w:p>
    <w:tbl>
      <w:tblPr>
        <w:tblW w:w="9816" w:type="dxa"/>
        <w:jc w:val="lef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60"/>
        <w:gridCol w:w="850"/>
        <w:gridCol w:w="709"/>
        <w:gridCol w:w="1"/>
        <w:gridCol w:w="851"/>
        <w:gridCol w:w="566"/>
        <w:gridCol w:w="1"/>
        <w:gridCol w:w="283"/>
        <w:gridCol w:w="993"/>
        <w:gridCol w:w="565"/>
        <w:gridCol w:w="143"/>
        <w:gridCol w:w="851"/>
        <w:gridCol w:w="742"/>
      </w:tblGrid>
      <w:tr>
        <w:trPr/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Корма</w:t>
            </w:r>
          </w:p>
        </w:tc>
        <w:tc>
          <w:tcPr>
            <w:tcW w:w="655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</w:p>
        </w:tc>
        <w:tc>
          <w:tcPr>
            <w:tcW w:w="35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опытная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АРРОМ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</w:t>
            </w:r>
          </w:p>
        </w:tc>
        <w:tc>
          <w:tcPr>
            <w:tcW w:w="1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АРРОМ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Сено, кг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Комбикорм, кг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Поваренная соль, г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угольная добавка, г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>
        <w:trPr/>
        <w:tc>
          <w:tcPr>
            <w:tcW w:w="981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рационе содержится (по фактически потребленным кормам):</w:t>
            </w:r>
          </w:p>
        </w:tc>
      </w:tr>
      <w:tr>
        <w:trPr>
          <w:trHeight w:val="330" w:hRule="atLeast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332" w:hRule="atLeast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Обменной энергии, МДж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8" w:hRule="atLeast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Сухого вещества,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878,0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922,4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217" w:hRule="atLeast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Органического вещества,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820,3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882,8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388" w:leader="none"/>
              </w:tabs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949,6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>
        <w:trPr>
          <w:trHeight w:val="336" w:hRule="atLeast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Сырого протеина,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Переваримого протеина,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Сырого жира,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Сырой клетчатки,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184,7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162,6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БЭВ,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507,1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518,4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>
        <w:trPr/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Сырой золы, 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8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>
      <w:pPr>
        <w:pStyle w:val="3"/>
        <w:rPr/>
      </w:pPr>
      <w:r>
        <w:rPr/>
        <w:drawing>
          <wp:inline distT="0" distB="0" distL="0" distR="0">
            <wp:extent cx="4267200" cy="24860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3"/>
        <w:rPr/>
      </w:pPr>
      <w:r>
        <w:rPr/>
      </w:r>
    </w:p>
    <w:p>
      <w:pPr>
        <w:pStyle w:val="3"/>
        <w:rPr>
          <w:b w:val="false"/>
          <w:b w:val="false"/>
          <w:color w:val="00000A"/>
        </w:rPr>
      </w:pPr>
      <w:r>
        <w:rPr>
          <w:b w:val="false"/>
          <w:color w:val="00000A"/>
        </w:rPr>
        <w:t>Рис. 1. Потребление подопытными животными сухого вещества, г</w:t>
      </w:r>
    </w:p>
    <w:p>
      <w:pPr>
        <w:pStyle w:val="3"/>
        <w:rPr/>
      </w:pPr>
      <w:r>
        <w:rPr/>
        <w:drawing>
          <wp:inline distT="0" distB="0" distL="0" distR="0">
            <wp:extent cx="4457700" cy="29718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3"/>
        <w:spacing w:lineRule="auto" w:line="240"/>
        <w:rPr>
          <w:rFonts w:ascii="Times New Roman" w:hAnsi="Times New Roman" w:cs="Times New Roman"/>
          <w:b w:val="false"/>
          <w:b w:val="false"/>
          <w:color w:val="00000A"/>
        </w:rPr>
      </w:pPr>
      <w:r>
        <w:rPr>
          <w:rFonts w:cs="Times New Roman" w:ascii="Times New Roman" w:hAnsi="Times New Roman"/>
          <w:b w:val="false"/>
          <w:color w:val="00000A"/>
        </w:rPr>
        <w:t>Рис. 2. Потребление подопытными животными органического вещества, г</w:t>
      </w:r>
    </w:p>
    <w:p>
      <w:pPr>
        <w:pStyle w:val="3"/>
        <w:jc w:val="center"/>
        <w:rPr>
          <w:rFonts w:ascii="Times New Roman" w:hAnsi="Times New Roman" w:cs="Times New Roman"/>
          <w:i/>
          <w:i/>
          <w:color w:val="00000A"/>
        </w:rPr>
      </w:pPr>
      <w:r>
        <w:rPr>
          <w:rFonts w:cs="Times New Roman" w:ascii="Times New Roman" w:hAnsi="Times New Roman"/>
          <w:i/>
          <w:color w:val="00000A"/>
        </w:rPr>
        <w:t>3.2. Показатели рубцового пищеварения</w:t>
      </w:r>
    </w:p>
    <w:p>
      <w:pPr>
        <w:pStyle w:val="Normal"/>
        <w:rPr>
          <w:rFonts w:ascii="Times New Roman CYR" w:hAnsi="Times New Roman CYR" w:cs="Times New Roman CYR"/>
          <w:bCs/>
        </w:rPr>
      </w:pPr>
      <w:r>
        <w:rPr>
          <w:rFonts w:cs="Times New Roman CYR" w:ascii="Times New Roman CYR" w:hAnsi="Times New Roman CYR"/>
          <w:bCs/>
        </w:rPr>
        <w:t>Эффективность использования энергии и питательных веществ корма у жвачных животных находится в прямой зависимости от характера метаболических процессов в  рубце, микробиальных процессов в преджелудках (таблица 3, 4, рисунки 3-4).</w:t>
      </w:r>
    </w:p>
    <w:p>
      <w:pPr>
        <w:pStyle w:val="3"/>
        <w:rPr>
          <w:rFonts w:ascii="Times New Roman" w:hAnsi="Times New Roman" w:cs="Times New Roman"/>
          <w:b w:val="false"/>
          <w:b w:val="false"/>
          <w:color w:val="00000A"/>
        </w:rPr>
      </w:pPr>
      <w:r>
        <w:rPr>
          <w:rFonts w:cs="Times New Roman" w:ascii="Times New Roman" w:hAnsi="Times New Roman"/>
          <w:b w:val="false"/>
          <w:color w:val="00000A"/>
        </w:rPr>
        <w:t>Таблица 3 -  Динамика показателей рубцового метаболизма (</w:t>
      </w:r>
      <w:r>
        <w:rPr>
          <w:rFonts w:cs="Times New Roman" w:ascii="Times New Roman" w:hAnsi="Times New Roman"/>
          <w:b w:val="false"/>
          <w:color w:val="00000A"/>
          <w:lang w:val="en-US"/>
        </w:rPr>
        <w:t>n</w:t>
      </w:r>
      <w:r>
        <w:rPr>
          <w:rFonts w:cs="Times New Roman" w:ascii="Times New Roman" w:hAnsi="Times New Roman"/>
          <w:b w:val="false"/>
          <w:color w:val="00000A"/>
        </w:rPr>
        <w:t>=6)</w:t>
      </w:r>
    </w:p>
    <w:tbl>
      <w:tblPr>
        <w:tblW w:w="983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15"/>
        <w:gridCol w:w="1842"/>
        <w:gridCol w:w="1842"/>
        <w:gridCol w:w="1"/>
        <w:gridCol w:w="1985"/>
        <w:gridCol w:w="2551"/>
      </w:tblGrid>
      <w:tr>
        <w:trPr>
          <w:trHeight w:val="988" w:hRule="atLeast"/>
          <w:cantSplit w:val="true"/>
        </w:trPr>
        <w:tc>
          <w:tcPr>
            <w:tcW w:w="1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82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2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Время взятия проб</w:t>
            </w:r>
          </w:p>
        </w:tc>
      </w:tr>
      <w:tr>
        <w:trPr>
          <w:trHeight w:val="402" w:hRule="atLeast"/>
          <w:cantSplit w:val="true"/>
        </w:trPr>
        <w:tc>
          <w:tcPr>
            <w:tcW w:w="16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</w:t>
            </w:r>
          </w:p>
        </w:tc>
        <w:tc>
          <w:tcPr>
            <w:tcW w:w="4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АРРОМ</w:t>
            </w:r>
          </w:p>
        </w:tc>
      </w:tr>
      <w:tr>
        <w:trPr>
          <w:trHeight w:val="402" w:hRule="atLeast"/>
          <w:cantSplit w:val="true"/>
        </w:trPr>
        <w:tc>
          <w:tcPr>
            <w:tcW w:w="16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кормления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кормления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кормления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кормления</w:t>
            </w:r>
          </w:p>
        </w:tc>
      </w:tr>
      <w:tr>
        <w:trPr>
          <w:cantSplit w:val="true"/>
        </w:trPr>
        <w:tc>
          <w:tcPr>
            <w:tcW w:w="98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 в рубцовом содержимом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,77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0,02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0,09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0,03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6,86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0,09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0,09</w:t>
            </w:r>
          </w:p>
        </w:tc>
      </w:tr>
      <w:tr>
        <w:trPr>
          <w:cantSplit w:val="true"/>
        </w:trPr>
        <w:tc>
          <w:tcPr>
            <w:tcW w:w="98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ЛЖК в рубцовой жидкости (Ммоль/100мл)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7,91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0,70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0,70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0,43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12,34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0,64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0,60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0,50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Опыт</w:t>
            </w:r>
            <w:r>
              <w:rPr>
                <w:sz w:val="24"/>
                <w:szCs w:val="24"/>
              </w:rPr>
              <w:t xml:space="preserve"> %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контр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  <w:tr>
        <w:trPr>
          <w:cantSplit w:val="true"/>
        </w:trPr>
        <w:tc>
          <w:tcPr>
            <w:tcW w:w="98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BodyTextIndent2"/>
              <w:spacing w:lineRule="auto" w:line="240" w:before="0" w:after="0"/>
              <w:ind w:left="0" w:hanging="0"/>
              <w:jc w:val="center"/>
              <w:rPr/>
            </w:pPr>
            <w:r>
              <w:rPr/>
              <w:t>Аммиак в рубцовой жидкости (мг%)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0,90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0,70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1,94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0,80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16,44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1,23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0,70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1,30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Опыт</w:t>
            </w:r>
            <w:r>
              <w:rPr>
                <w:sz w:val="24"/>
                <w:szCs w:val="24"/>
              </w:rPr>
              <w:t xml:space="preserve"> %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контр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</w:tr>
      <w:tr>
        <w:trPr/>
        <w:tc>
          <w:tcPr>
            <w:tcW w:w="98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Амилолитическая активность после кормления (Е/мл)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0,60</w:t>
            </w:r>
          </w:p>
        </w:tc>
        <w:tc>
          <w:tcPr>
            <w:tcW w:w="4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0,15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18,42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0,15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18,71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0,16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Опыт</w:t>
            </w:r>
            <w:r>
              <w:rPr>
                <w:sz w:val="24"/>
                <w:szCs w:val="24"/>
              </w:rPr>
              <w:t xml:space="preserve"> %   к контр</w:t>
            </w:r>
          </w:p>
        </w:tc>
        <w:tc>
          <w:tcPr>
            <w:tcW w:w="3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4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119,7</w:t>
            </w:r>
          </w:p>
        </w:tc>
      </w:tr>
    </w:tbl>
    <w:p>
      <w:pPr>
        <w:pStyle w:val="Normal"/>
        <w:spacing w:lineRule="auto" w:line="240"/>
        <w:rPr/>
      </w:pPr>
      <w:r>
        <w:rPr/>
        <w:t>Различия по сравнению с контролем статистически достоверны при значении Р:*)- &lt;0,05, Р:*)- &lt;0,001</w:t>
      </w:r>
    </w:p>
    <w:p>
      <w:pPr>
        <w:pStyle w:val="Normal"/>
        <w:ind w:firstLine="720"/>
        <w:rPr/>
      </w:pPr>
      <w:r>
        <w:rPr/>
        <w:t xml:space="preserve">Концентрация водородных ионов в рубцовой жидкости является показателем интенсивности и направленности микробиологических процессов в рубце жвачных животных, с которым связан уровень и соотношение летучих жирных кислот, концентрация аммиака и рост бактерий. Изменение показателя рН среды у жвачных животных подчинено следующей закономерности – нейтральная и слабокислая среда до кормления и слабокислая после кормления. Это связано с интенсификацией процессов брожения и образования кислых метаболитов в рубце после приема корма. Данная закономерность прослеживается у животных всех групп. </w:t>
      </w:r>
    </w:p>
    <w:p>
      <w:pPr>
        <w:pStyle w:val="Normal"/>
        <w:rPr>
          <w:rFonts w:ascii="Times New Roman CYR" w:hAnsi="Times New Roman CYR" w:cs="Times New Roman CYR"/>
          <w:bCs/>
          <w:color w:val="00000A"/>
        </w:rPr>
      </w:pPr>
      <w:r>
        <w:rPr>
          <w:rFonts w:cs="Times New Roman CYR" w:ascii="Times New Roman CYR" w:hAnsi="Times New Roman CYR"/>
          <w:bCs/>
          <w:color w:val="00000A"/>
        </w:rPr>
        <w:t>Общее количество летучих жирных кислот, конечных продуктов расщепления углеводов в преджелудках,  закономерно возрастало после кормления в рубцовой жидкости  животных в контрольном, так  и опытном</w:t>
      </w:r>
      <w:r>
        <w:rPr>
          <w:rFonts w:cs="Times New Roman CYR" w:ascii="Times New Roman CYR" w:hAnsi="Times New Roman CYR"/>
          <w:bCs/>
          <w:color w:val="00000A"/>
          <w:lang w:val="en-US"/>
        </w:rPr>
        <w:t xml:space="preserve"> </w:t>
      </w:r>
      <w:r>
        <w:rPr>
          <w:rFonts w:cs="Times New Roman CYR" w:ascii="Times New Roman CYR" w:hAnsi="Times New Roman CYR"/>
          <w:bCs/>
          <w:color w:val="00000A"/>
        </w:rPr>
        <w:t>периоде исследований. До кормления этот показатель был примерно одинаковым, как в контрольном, так и в опытном периоде. После кормления концентрация летучих жирных кислот, - высокоценного энергопластического материала, из которого синтезируются липопротеиды и углеродные скелеты почти всех аминокислот, у животных в опытном периодебыла несколько более высокой, чем в контрольном (на 13,8% у гибридных овец),  что  свидетельствует о более интенсивном протекании гидролиза углеводов у животных, получавших активную угольную кормовую добавку в количестве 3 г на голову в сутки (таблица 3, рисунок 3).</w:t>
      </w:r>
    </w:p>
    <w:p>
      <w:pPr>
        <w:pStyle w:val="Normal"/>
        <w:ind w:firstLine="540"/>
        <w:rPr>
          <w:rFonts w:ascii="Times New Roman CYR" w:hAnsi="Times New Roman CYR" w:cs="Times New Roman CYR"/>
          <w:bCs/>
          <w:color w:val="00000A"/>
        </w:rPr>
      </w:pPr>
      <w:r>
        <w:rPr>
          <w:rFonts w:cs="Times New Roman CYR" w:ascii="Times New Roman CYR" w:hAnsi="Times New Roman CYR"/>
          <w:bCs/>
          <w:color w:val="00000A"/>
        </w:rPr>
        <w:t xml:space="preserve">Важную роль в процессах превращения питательных веществ корма играет аммиак – конечный продукт расщепления белковых и небелковых азотистых соединений корма. Концентрация аммиака, образующегося в рубце, определяется количеством и качеством принятого кормового протеина, интенсивностью его  расщепления, уровнем всасывания  и использования метаболита  для синтеза микробиального белка. </w:t>
      </w:r>
    </w:p>
    <w:p>
      <w:pPr>
        <w:pStyle w:val="3"/>
        <w:rPr/>
      </w:pPr>
      <w:r>
        <w:rPr/>
        <w:drawing>
          <wp:inline distT="0" distB="0" distL="0" distR="0">
            <wp:extent cx="4457700" cy="27051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3"/>
        <w:spacing w:before="0" w:after="0"/>
        <w:rPr>
          <w:rFonts w:ascii="Times New Roman" w:hAnsi="Times New Roman" w:cs="Times New Roman"/>
          <w:b w:val="false"/>
          <w:b w:val="false"/>
          <w:color w:val="00000A"/>
        </w:rPr>
      </w:pPr>
      <w:r>
        <w:rPr>
          <w:rFonts w:cs="Times New Roman" w:ascii="Times New Roman" w:hAnsi="Times New Roman"/>
          <w:b w:val="false"/>
          <w:color w:val="00000A"/>
        </w:rPr>
        <w:t>Рис. 3. Концентрация ЛЖК в рубцовой жидкости овец, Ммоль/100 мл</w:t>
      </w:r>
    </w:p>
    <w:p>
      <w:pPr>
        <w:pStyle w:val="Normal"/>
        <w:ind w:firstLine="540"/>
        <w:rPr>
          <w:rFonts w:ascii="Times New Roman CYR" w:hAnsi="Times New Roman CYR" w:cs="Times New Roman CYR"/>
          <w:bCs/>
          <w:color w:val="00000A"/>
        </w:rPr>
      </w:pPr>
      <w:r>
        <w:rPr>
          <w:rFonts w:cs="Times New Roman CYR" w:ascii="Times New Roman CYR" w:hAnsi="Times New Roman CYR"/>
          <w:bCs/>
          <w:color w:val="00000A"/>
        </w:rPr>
        <w:t xml:space="preserve">Резкое возрастание уровня аммиака после кормления отмечалось  во всех группах и периодах опыта (таблица 3, рисунок 4). В контрольных группах оно составило 98 и 164%, соответственно у чистопородных и гибридных животных, а в опытных – 88 и 145,5%.  При этом у животных, получавших в составе рациона активную угольную кормовую добавку, концентрация аммиака в содержимом рубца  была ниже как до кормления, так и после него, что может свидетельствовать </w:t>
      </w:r>
      <w:r>
        <w:rPr>
          <w:color w:val="00000A"/>
        </w:rPr>
        <w:t>о более эффективном использовании азота протеина рубцовой микрофлорой у животных опытной группы. Так, у опытных овец романовской породы  наблюдалось снижение концентрации аммиака на 1,44 мг% (14,1%) до кормления и на  3,76 мг% (22,9%) (</w:t>
      </w:r>
      <w:r>
        <w:rPr/>
        <w:t>Р &lt;0,05)</w:t>
      </w:r>
      <w:r>
        <w:rPr>
          <w:color w:val="00000A"/>
        </w:rPr>
        <w:t xml:space="preserve"> после кормления  по сравнению</w:t>
      </w:r>
      <w:r>
        <w:rPr/>
        <w:t xml:space="preserve"> с контрольными животными. У гибридных животных эта разница составила 1,08 мг% (13,7%) и 4,3 мг%(22,2%).</w:t>
      </w:r>
      <w:r>
        <w:rPr>
          <w:color w:val="00000A"/>
        </w:rPr>
        <w:t xml:space="preserve">По всей видимости, сказывается влияние  того, что активная угольная кормовая добавка, как и многие сорбенты, обладает способностью связывать аммиак. </w:t>
      </w:r>
    </w:p>
    <w:p>
      <w:pPr>
        <w:pStyle w:val="3"/>
        <w:rPr/>
      </w:pPr>
      <w:r>
        <w:rPr/>
        <w:drawing>
          <wp:inline distT="0" distB="0" distL="0" distR="0">
            <wp:extent cx="4543425" cy="272415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3"/>
        <w:spacing w:lineRule="auto" w:line="240" w:before="0" w:after="0"/>
        <w:rPr>
          <w:rFonts w:ascii="Times New Roman" w:hAnsi="Times New Roman" w:cs="Times New Roman"/>
          <w:b w:val="false"/>
          <w:b w:val="false"/>
          <w:color w:val="00000A"/>
        </w:rPr>
      </w:pPr>
      <w:r>
        <w:rPr>
          <w:rFonts w:cs="Times New Roman" w:ascii="Times New Roman" w:hAnsi="Times New Roman"/>
          <w:b w:val="false"/>
          <w:color w:val="00000A"/>
        </w:rPr>
        <w:t>Рис. 4. Концентрация аммонийного азота  в рубцовой жидкости овец, мг%</w:t>
      </w:r>
    </w:p>
    <w:p>
      <w:pPr>
        <w:pStyle w:val="Normal"/>
        <w:rPr/>
      </w:pPr>
      <w:r>
        <w:rPr/>
        <w:t xml:space="preserve">Использование крахмала  и других легкоусвояемых углеводов в рубце является необходимым условием поддержания нормальной жизнедеятельности микрофлоры. Амилолитическая активность рубцовой жидкости обеспечивается микроорганизмами, а также наличием свободной амилазы. Этот показатель был выше у животных, получавших активную угольную кормовую добавку на 19,7-29,0%(Р &lt;0,001) по сравнению с контролем (таблица 3, рисунок 5). </w:t>
      </w:r>
    </w:p>
    <w:p>
      <w:pPr>
        <w:pStyle w:val="BodyTextIndent2"/>
        <w:spacing w:lineRule="auto" w:line="360" w:before="0" w:after="0"/>
        <w:ind w:left="0" w:firstLine="709"/>
        <w:rPr>
          <w:sz w:val="28"/>
          <w:szCs w:val="28"/>
        </w:rPr>
      </w:pPr>
      <w:r>
        <w:rPr>
          <w:rFonts w:cs="Times New Roman CYR" w:ascii="Times New Roman CYR" w:hAnsi="Times New Roman CYR"/>
          <w:bCs/>
          <w:sz w:val="28"/>
          <w:szCs w:val="28"/>
        </w:rPr>
        <w:t>О более интенсивном течении микробиальных процессов в преджелудках  под влиянием  скармливания активной угольной кормовой добавки свидетельствуют и  данные повышения массы симбиотных микроорганизмов в рубцовом содержимом  (таблица 4).</w:t>
      </w:r>
    </w:p>
    <w:p>
      <w:pPr>
        <w:pStyle w:val="3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</w:r>
    </w:p>
    <w:p>
      <w:pPr>
        <w:pStyle w:val="3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>Таблица 4-Содержание микробиальной массы в рубцовой жидкости</w:t>
      </w:r>
    </w:p>
    <w:p>
      <w:pPr>
        <w:pStyle w:val="3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 xml:space="preserve">( 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</w:rPr>
        <w:t>=6)</w:t>
      </w:r>
    </w:p>
    <w:tbl>
      <w:tblPr>
        <w:tblW w:w="955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3"/>
        <w:gridCol w:w="1416"/>
        <w:gridCol w:w="1418"/>
        <w:gridCol w:w="1416"/>
        <w:gridCol w:w="1"/>
        <w:gridCol w:w="1417"/>
        <w:gridCol w:w="1417"/>
        <w:gridCol w:w="1520"/>
      </w:tblGrid>
      <w:tr>
        <w:trPr>
          <w:cantSplit w:val="true"/>
        </w:trPr>
        <w:tc>
          <w:tcPr>
            <w:tcW w:w="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86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100 мл  рубцового содержимого, мг</w:t>
            </w:r>
          </w:p>
        </w:tc>
      </w:tr>
      <w:tr>
        <w:trPr>
          <w:trHeight w:val="302" w:hRule="atLeast"/>
          <w:cantSplit w:val="true"/>
        </w:trPr>
        <w:tc>
          <w:tcPr>
            <w:tcW w:w="9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кормления</w:t>
            </w:r>
          </w:p>
        </w:tc>
        <w:tc>
          <w:tcPr>
            <w:tcW w:w="4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кормления</w:t>
            </w:r>
          </w:p>
        </w:tc>
      </w:tr>
      <w:tr>
        <w:trPr/>
        <w:tc>
          <w:tcPr>
            <w:tcW w:w="9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>
        <w:trPr/>
        <w:tc>
          <w:tcPr>
            <w:tcW w:w="95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  <w:r>
              <w:rPr>
                <w:rFonts w:eastAsia="Symbol" w:cs="Symbol" w:ascii="Symbol" w:hAnsi="Symbol"/>
                <w:sz w:val="22"/>
                <w:szCs w:val="22"/>
              </w:rPr>
              <w:t></w:t>
            </w:r>
            <w:r>
              <w:rPr>
                <w:sz w:val="22"/>
                <w:szCs w:val="22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84</w:t>
            </w:r>
          </w:p>
        </w:tc>
      </w:tr>
      <w:tr>
        <w:trPr>
          <w:trHeight w:val="168" w:hRule="atLeast"/>
        </w:trPr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  <w:r>
              <w:rPr>
                <w:rFonts w:eastAsia="Symbol" w:cs="Symbol" w:ascii="Symbol" w:hAnsi="Symbol"/>
                <w:sz w:val="22"/>
                <w:szCs w:val="22"/>
              </w:rPr>
              <w:t></w:t>
            </w:r>
            <w:r>
              <w:rPr>
                <w:sz w:val="22"/>
                <w:szCs w:val="22"/>
              </w:rPr>
              <w:t>25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955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АРРОМ</w:t>
            </w:r>
          </w:p>
        </w:tc>
      </w:tr>
      <w:tr>
        <w:trPr>
          <w:trHeight w:val="293" w:hRule="atLeast"/>
        </w:trPr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519</w:t>
            </w:r>
            <w:r>
              <w:rPr>
                <w:rFonts w:eastAsia="Symbol" w:cs="Symbol" w:ascii="Symbol" w:hAnsi="Symbol"/>
                <w:sz w:val="22"/>
                <w:szCs w:val="22"/>
              </w:rPr>
              <w:t>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588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35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1140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  <w:r>
              <w:rPr>
                <w:rFonts w:eastAsia="Symbol" w:cs="Symbol" w:ascii="Symbol" w:hAnsi="Symbol"/>
                <w:sz w:val="22"/>
                <w:szCs w:val="22"/>
              </w:rPr>
              <w:t></w:t>
            </w:r>
            <w:r>
              <w:rPr>
                <w:sz w:val="22"/>
                <w:szCs w:val="22"/>
              </w:rPr>
              <w:t>67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615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1161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634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1326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62</w:t>
            </w:r>
          </w:p>
        </w:tc>
      </w:tr>
    </w:tbl>
    <w:p>
      <w:pPr>
        <w:pStyle w:val="Normal"/>
        <w:spacing w:lineRule="auto" w:line="240"/>
        <w:rPr/>
      </w:pPr>
      <w:r>
        <w:rPr/>
        <w:t>Различия по сравнению с контролем статистически достоверны при значении Р:*)- &lt;0,05; Р:**)- &lt;0,01</w:t>
      </w:r>
    </w:p>
    <w:p>
      <w:pPr>
        <w:pStyle w:val="3"/>
        <w:jc w:val="center"/>
        <w:rPr>
          <w:rFonts w:ascii="Times New Roman" w:hAnsi="Times New Roman"/>
          <w:b w:val="false"/>
          <w:b w:val="false"/>
          <w:color w:val="00000A"/>
        </w:rPr>
      </w:pPr>
      <w:r>
        <w:rPr/>
        <w:drawing>
          <wp:inline distT="0" distB="0" distL="0" distR="0">
            <wp:extent cx="4410075" cy="272415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3"/>
        <w:rPr>
          <w:rFonts w:ascii="Times New Roman" w:hAnsi="Times New Roman"/>
          <w:b w:val="false"/>
          <w:b w:val="false"/>
          <w:color w:val="00000A"/>
        </w:rPr>
      </w:pPr>
      <w:r>
        <w:rPr>
          <w:rFonts w:ascii="Times New Roman" w:hAnsi="Times New Roman"/>
          <w:b w:val="false"/>
          <w:color w:val="00000A"/>
        </w:rPr>
        <w:t>Рис. 5. Амилолитическая активность  рубцовой жидкости овец, мг%</w:t>
      </w:r>
    </w:p>
    <w:p>
      <w:pPr>
        <w:pStyle w:val="BodyTextIndent2"/>
        <w:spacing w:lineRule="auto" w:line="360"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Так, можно отметить, что изменения в составе рационов при скармливании животным активной угольной кормовой добавки оказало влияние на количество симбионтной микрофлоры в рубце, как простейших, так и бактерий. Так, можно отметить повышение в рубце опытных животных количества бактерий. До кормления у романовских овец разница по сравнению с контролем составила 7,4%, у гибридных – 5,2%, а после кормления,  соответственно – 12,8 и 7,%. Количество простейших также увеличилось до кормления в рубце овец романовской породы на 34,4 %, гибридных – 23,2% (Р &lt;0,05), после кормления, соответственно – 2,0% и 25,4%. В связи с этим возрастало и общее количество симбионтных микроорганизмов. По-видимому, в рубце животных опытных групп с вводом в их рацион активной угольной кормовой добавки среда для роста простейших была более благоприятной, чем у контрольных животных. Повышение массы симбионтной микрофлоры приводит к повышению переваримости питательных веществ, а также лучшему использованию азота рубцовой микрофлорой.</w:t>
      </w:r>
    </w:p>
    <w:p>
      <w:pPr>
        <w:pStyle w:val="Normal"/>
        <w:rPr>
          <w:color w:val="00000A"/>
        </w:rPr>
      </w:pPr>
      <w:r>
        <w:rPr>
          <w:color w:val="00000A"/>
        </w:rPr>
        <w:t>Исходя из вышеизложенного, можно сделать вывод, что введение в состав рациона активной угольной кормовой добавки в дозе 1 г/ 10 кг живой массы животных способствует оптимизации процессов ферментации в рубце и, как следствие,  создает в рубцовой среде более благоприятные условия для развития микрофлоры и повышения переваримости питательных веществ рационов</w:t>
      </w:r>
      <w:r>
        <w:rPr/>
        <w:t>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3.3. Переваримость питательных веществ</w:t>
      </w:r>
    </w:p>
    <w:p>
      <w:pPr>
        <w:pStyle w:val="BodyTextIndent2"/>
        <w:spacing w:lineRule="auto" w:line="360" w:before="0"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Переваримость и использование питательных веществ в организме животных включает следующие последовательные процессы: потребление корма, переваривание и всасывание питательных веществ, их структурные и энергетические преобразования в межуточном обмене. Учитывая, что на каждый из этих процессов оказывает влияние ряд факторов, в том числе и включение в рацион  активной угольной кормовой добавки,  нами проведены балансовые опыты по изучению этого  влияния на поедаемость кормов, переваримость и использование питательных веществ рационов. </w:t>
      </w:r>
    </w:p>
    <w:p>
      <w:pPr>
        <w:pStyle w:val="Normal"/>
        <w:ind w:firstLine="720"/>
        <w:rPr/>
      </w:pPr>
      <w:r>
        <w:rPr>
          <w:color w:val="00000A"/>
        </w:rPr>
        <w:t xml:space="preserve">Введение в состав рационов активной угольной кормовой добавки улучшало процессы пищеварения у животных опытных групп, что положительно сказывалось на переваривании отдельных питательных веществ корма </w:t>
      </w:r>
      <w:r>
        <w:rPr/>
        <w:t>(таблица 5).</w:t>
      </w:r>
    </w:p>
    <w:p>
      <w:pPr>
        <w:pStyle w:val="Normal"/>
        <w:ind w:firstLine="720"/>
        <w:rPr/>
      </w:pPr>
      <w:r>
        <w:rPr>
          <w:color w:val="00000A"/>
        </w:rPr>
        <w:t>Коэффициенты переваримости и общее количество переваренных питательных ве</w:t>
      </w:r>
      <w:r>
        <w:rPr>
          <w:color w:val="00000A"/>
        </w:rPr>
        <w:t>щ</w:t>
      </w:r>
      <w:r>
        <w:rPr>
          <w:color w:val="00000A"/>
        </w:rPr>
        <w:t>еств было более высоким у животных, получавших в составе добавку, независимо от генотипа.</w:t>
      </w:r>
    </w:p>
    <w:p>
      <w:pPr>
        <w:pStyle w:val="Normal"/>
        <w:rPr>
          <w:bCs/>
          <w:sz w:val="24"/>
          <w:szCs w:val="24"/>
        </w:rPr>
      </w:pPr>
      <w:r>
        <w:rPr/>
        <w:t xml:space="preserve">Таблица 5  - Количество и переваримость питательных    веществ </w:t>
      </w:r>
      <w:r>
        <w:rPr>
          <w:bCs/>
          <w:sz w:val="24"/>
          <w:szCs w:val="24"/>
        </w:rPr>
        <w:t xml:space="preserve">( </w:t>
      </w:r>
      <w:r>
        <w:rPr>
          <w:bCs/>
          <w:sz w:val="24"/>
          <w:szCs w:val="24"/>
          <w:lang w:val="en-US"/>
        </w:rPr>
        <w:t>n</w:t>
      </w:r>
      <w:r>
        <w:rPr>
          <w:bCs/>
          <w:sz w:val="24"/>
          <w:szCs w:val="24"/>
        </w:rPr>
        <w:t>=6)</w:t>
      </w:r>
    </w:p>
    <w:tbl>
      <w:tblPr>
        <w:tblW w:w="95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76"/>
        <w:gridCol w:w="1842"/>
        <w:gridCol w:w="1560"/>
        <w:gridCol w:w="1701"/>
        <w:gridCol w:w="2094"/>
      </w:tblGrid>
      <w:tr>
        <w:trPr/>
        <w:tc>
          <w:tcPr>
            <w:tcW w:w="2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</w:t>
            </w:r>
          </w:p>
        </w:tc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АРРОМ</w:t>
            </w:r>
          </w:p>
        </w:tc>
      </w:tr>
      <w:tr>
        <w:trPr/>
        <w:tc>
          <w:tcPr>
            <w:tcW w:w="23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Сухое вещество, г</w:t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переваримость,%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570,9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24,6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28,3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35,8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29,7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0,7</w:t>
            </w:r>
          </w:p>
        </w:tc>
      </w:tr>
      <w:tr>
        <w:trPr>
          <w:trHeight w:val="556" w:hRule="atLeast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в-во,г</w:t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переваримость,%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23,4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26,0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35,0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0,8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685,6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29,2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0,8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Сырой протеин,г</w:t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переваримость,%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1,3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88,7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3,3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68,7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2,2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1,4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1,6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91,7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70,3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1,1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Сырой жир,г</w:t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переваримость,%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0,7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1,1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0,5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1,9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1,2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67,6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Сырая клетчатка,г</w:t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переваримость,%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5,5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6,9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5,6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136,5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8,6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1,4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БЭВ,г</w:t>
            </w:r>
          </w:p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переваримость,%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17,5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16,7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30,1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2,6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441,0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19,9</w:t>
            </w:r>
          </w:p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0,8</w:t>
            </w:r>
          </w:p>
        </w:tc>
      </w:tr>
    </w:tbl>
    <w:p>
      <w:pPr>
        <w:pStyle w:val="Normal"/>
        <w:spacing w:lineRule="auto" w:line="240"/>
        <w:rPr/>
      </w:pPr>
      <w:r>
        <w:rPr/>
        <w:t>Различия по сравнению с контролем статистически достоверны при значении Р:*)- &lt;0,05, Р:**)- &lt;0,01, Р:***)- &lt;0,001</w:t>
      </w:r>
    </w:p>
    <w:p>
      <w:pPr>
        <w:pStyle w:val="Normal"/>
        <w:rPr/>
      </w:pPr>
      <w:r>
        <w:rPr>
          <w:color w:val="00000A"/>
        </w:rPr>
        <w:t>Особо можно отметить в опытных группах достоверное повышение переваримости сырого протеина (на 7,2 аб.% у романовских овец (</w:t>
      </w:r>
      <w:r>
        <w:rPr/>
        <w:t xml:space="preserve">Р&lt;0,05) и 3,5 аб.% у гибридных животных, по сравнению с контролем) </w:t>
      </w:r>
      <w:r>
        <w:rPr>
          <w:color w:val="00000A"/>
        </w:rPr>
        <w:t>и  сырого жира (на 4,3 и 6,1 аб.%(</w:t>
      </w:r>
      <w:r>
        <w:rPr/>
        <w:t>Р&lt;0,05)</w:t>
      </w:r>
      <w:r>
        <w:rPr>
          <w:color w:val="00000A"/>
        </w:rPr>
        <w:t>, соответственно), что является следствием увеличения биомассы бактерий в рубце животных опытных групп и создания более благоприятных условий для их жизнедеятельности. Отмечается достоверное количества переваренных сырого протеина и сырой клетчатки у животных, которым скармливали активную угольную добавку. Так, у опытных овец романовской породы количество переваренного сырого протеина было выше, чем в контроле на  35,4 %</w:t>
      </w:r>
      <w:r>
        <w:rPr/>
        <w:t xml:space="preserve">(Р&lt;0,001). У гибридных овец, которым скармливали активную угольную кормовую добавку увеличивалось по сравнению с контрольными животными количество переваренного сырого протеина на 23,6 %(Р&lt;0,001) и сырой клетчатки – на 34% </w:t>
      </w:r>
      <w:r>
        <w:rPr>
          <w:color w:val="00000A"/>
        </w:rPr>
        <w:t>(</w:t>
      </w:r>
      <w:r>
        <w:rPr/>
        <w:t>Р&lt;0,05).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</w:rPr>
        <w:t>3.4. Использование азота</w:t>
      </w:r>
    </w:p>
    <w:p>
      <w:pPr>
        <w:pStyle w:val="Normal"/>
        <w:rPr/>
      </w:pPr>
      <w:r>
        <w:rPr/>
        <w:t xml:space="preserve">Азотистые вещества подвергаются значительным видоизменениям в организме жвачных. При этом главная роль в обмене протеина принадлежит рубцу жвачных. </w:t>
      </w:r>
    </w:p>
    <w:p>
      <w:pPr>
        <w:pStyle w:val="Normal"/>
        <w:rPr>
          <w:bCs/>
        </w:rPr>
      </w:pPr>
      <w:r>
        <w:rPr/>
        <w:t>Таблица 6- Использование азота протеина</w:t>
      </w:r>
      <w:r>
        <w:rPr>
          <w:bCs/>
        </w:rPr>
        <w:t>(</w:t>
      </w:r>
      <w:r>
        <w:rPr>
          <w:bCs/>
          <w:lang w:val="en-US"/>
        </w:rPr>
        <w:t>M</w:t>
      </w:r>
      <w:r>
        <w:rPr>
          <w:rFonts w:eastAsia="Symbol" w:cs="Symbol" w:ascii="Symbol" w:hAnsi="Symbol"/>
        </w:rPr>
        <w:t></w:t>
      </w:r>
      <w:r>
        <w:rPr>
          <w:bCs/>
          <w:lang w:val="en-US"/>
        </w:rPr>
        <w:t>m</w:t>
      </w:r>
      <w:r>
        <w:rPr>
          <w:bCs/>
        </w:rPr>
        <w:t xml:space="preserve">, </w:t>
      </w:r>
      <w:r>
        <w:rPr>
          <w:bCs/>
          <w:lang w:val="en-US"/>
        </w:rPr>
        <w:t>n</w:t>
      </w:r>
      <w:r>
        <w:rPr>
          <w:bCs/>
        </w:rPr>
        <w:t>=6)</w:t>
      </w:r>
    </w:p>
    <w:tbl>
      <w:tblPr>
        <w:tblW w:w="9856" w:type="dxa"/>
        <w:jc w:val="center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73"/>
        <w:gridCol w:w="3613"/>
        <w:gridCol w:w="74"/>
        <w:gridCol w:w="1202"/>
        <w:gridCol w:w="74"/>
        <w:gridCol w:w="1595"/>
        <w:gridCol w:w="106"/>
        <w:gridCol w:w="1453"/>
        <w:gridCol w:w="106"/>
        <w:gridCol w:w="1454"/>
        <w:gridCol w:w="105"/>
      </w:tblGrid>
      <w:tr>
        <w:trPr/>
        <w:tc>
          <w:tcPr>
            <w:tcW w:w="73" w:type="dxa"/>
            <w:tcBorders/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60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>
        <w:trPr>
          <w:trHeight w:val="315" w:hRule="atLeast"/>
        </w:trPr>
        <w:tc>
          <w:tcPr>
            <w:tcW w:w="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</w:t>
            </w:r>
          </w:p>
        </w:tc>
        <w:tc>
          <w:tcPr>
            <w:tcW w:w="31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АРРОМ</w:t>
            </w:r>
          </w:p>
        </w:tc>
      </w:tr>
      <w:tr>
        <w:trPr>
          <w:trHeight w:val="315" w:hRule="atLeast"/>
        </w:trPr>
        <w:tc>
          <w:tcPr>
            <w:tcW w:w="7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</w:tr>
      <w:tr>
        <w:trPr/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Принято с кормом, 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0,4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20,9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Содержится в кале, 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0,4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0,3</w:t>
            </w:r>
          </w:p>
        </w:tc>
        <w:tc>
          <w:tcPr>
            <w:tcW w:w="10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переварено, 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0,3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11,9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0,3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14,7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0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переваримости, %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0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Выделено с мочой, 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5,86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10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Отложено в теле, г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5,06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6,04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0,4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9,12</w:t>
            </w:r>
            <w:r>
              <w:rPr>
                <w:rFonts w:eastAsia="Symbol" w:cs="Symbol" w:ascii="Symbol" w:hAnsi="Symbol"/>
                <w:sz w:val="24"/>
                <w:szCs w:val="24"/>
              </w:rPr>
              <w:t></w:t>
            </w:r>
            <w:r>
              <w:rPr>
                <w:sz w:val="24"/>
                <w:szCs w:val="24"/>
              </w:rPr>
              <w:t>0,4</w:t>
            </w:r>
          </w:p>
        </w:tc>
        <w:tc>
          <w:tcPr>
            <w:tcW w:w="10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использования, %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0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rPr/>
      </w:pPr>
      <w:r>
        <w:rPr/>
        <w:t>Различия по сравнению с контролем статистически достоверны при значении Р:*)- &lt;0,05,  Р:***)- &lt;0,001</w:t>
      </w:r>
    </w:p>
    <w:p>
      <w:pPr>
        <w:pStyle w:val="Normal"/>
        <w:rPr/>
      </w:pPr>
      <w:r>
        <w:rPr/>
        <w:t xml:space="preserve">Отмечалось достоверно более высокое потребление азота с кормом у животных опытных групп, что связано с более высоким потреблением с кормом сухого, органического вещества и протеина  (таблица 6), Количество выделенного с калом азота в опытных группах было ниже, чем в контроле. Выявлено </w:t>
      </w:r>
      <w:r>
        <w:rPr>
          <w:color w:val="00000A"/>
        </w:rPr>
        <w:t>преимущество в  использовании азота в организме овец, получавших в составе рационов активную угольную кормовую добавку в количестве 3 г на голову в сутки, при более  высоких коэффициентах усвоения (</w:t>
      </w:r>
      <w:r>
        <w:rPr/>
        <w:t xml:space="preserve">Р&lt;0,05,  Р&lt;0,001) </w:t>
      </w:r>
      <w:r>
        <w:rPr>
          <w:color w:val="00000A"/>
        </w:rPr>
        <w:t>и использования азота в опытных группах, относительно контроля. В организме контрольных животных было отложено 5,06 и 6,04 г азота, что на 2,44 и 3,0 г меньше, чем у опытных. Коэффициенты использования азота при скармливании активной угольной кормовой добавки были на 6,9 и 9,7 абс.% выше, чем у контрольных животных.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3.5. Биохимические показатели  крови</w:t>
      </w:r>
    </w:p>
    <w:p>
      <w:pPr>
        <w:pStyle w:val="Normal"/>
        <w:ind w:firstLine="720"/>
        <w:rPr>
          <w:color w:val="00000A"/>
        </w:rPr>
      </w:pPr>
      <w:r>
        <w:rPr>
          <w:color w:val="00000A"/>
        </w:rPr>
        <w:t>Обмен веществ, лежащий в основе жизнедеятельности живого организма, характеризуется единством и тесной взаимосвязью всех происходящих процессов. Главными элементами, составляющими метаболизм у животных, является метаболизм белков, жиров и углеводов. Кровь находится в самом тесном контакте со всеми органами и тканями, поэтому в ней отражаются изменение основных биохимических процессов в организме.</w:t>
      </w:r>
    </w:p>
    <w:p>
      <w:pPr>
        <w:pStyle w:val="Normal"/>
        <w:rPr/>
      </w:pPr>
      <w:r>
        <w:rPr/>
        <w:t>Анализ биохимических и гематологических исследований крови (таблица 7-9) показал, что добавление активной угольной кормовой добавки  в рационы овец не оказал отрицательного влияния на показатели белкового, жирового, углеводного, минерального обмена и содержание форменных элементов. Все биохимические показатели находились в пределах допустимых физиологических норм.</w:t>
      </w:r>
    </w:p>
    <w:p>
      <w:pPr>
        <w:pStyle w:val="Normal"/>
        <w:jc w:val="center"/>
        <w:rPr>
          <w:bCs/>
        </w:rPr>
      </w:pPr>
      <w:r>
        <w:rPr/>
        <w:t xml:space="preserve">Таблица 7- Биохимические показатели крови овец </w:t>
      </w:r>
      <w:r>
        <w:rPr>
          <w:bCs/>
        </w:rPr>
        <w:t>(</w:t>
      </w:r>
      <w:r>
        <w:rPr>
          <w:bCs/>
          <w:lang w:val="en-US"/>
        </w:rPr>
        <w:t>n</w:t>
      </w:r>
      <w:r>
        <w:rPr>
          <w:bCs/>
        </w:rPr>
        <w:t>=6)</w:t>
      </w:r>
    </w:p>
    <w:tbl>
      <w:tblPr>
        <w:tblW w:w="9371" w:type="dxa"/>
        <w:jc w:val="left"/>
        <w:tblInd w:w="93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14"/>
        <w:gridCol w:w="3687"/>
        <w:gridCol w:w="1417"/>
        <w:gridCol w:w="1418"/>
        <w:gridCol w:w="1417"/>
        <w:gridCol w:w="1418"/>
      </w:tblGrid>
      <w:tr>
        <w:trPr/>
        <w:tc>
          <w:tcPr>
            <w:tcW w:w="14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56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>
        <w:trPr>
          <w:trHeight w:val="315" w:hRule="atLeast"/>
        </w:trPr>
        <w:tc>
          <w:tcPr>
            <w:tcW w:w="3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АРРОМ</w:t>
            </w:r>
          </w:p>
        </w:tc>
      </w:tr>
      <w:tr>
        <w:trPr>
          <w:trHeight w:val="315" w:hRule="atLeast"/>
        </w:trPr>
        <w:tc>
          <w:tcPr>
            <w:tcW w:w="37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</w:tr>
      <w:tr>
        <w:trPr>
          <w:trHeight w:val="323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белок, г/л,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74,5±1,5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74,5±2,4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71,6±1,8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71,7±1,77</w:t>
            </w:r>
          </w:p>
        </w:tc>
      </w:tr>
      <w:tr>
        <w:trPr>
          <w:trHeight w:val="215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Альбумины, г/л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28,77±1,3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29,0±0,7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28,0±0,5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28,0±0,7</w:t>
            </w:r>
          </w:p>
        </w:tc>
      </w:tr>
      <w:tr>
        <w:trPr>
          <w:trHeight w:val="356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Глобулины,г/л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45,7±1,9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45,5±2,8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43,6±2,0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43,7±1,9</w:t>
            </w:r>
          </w:p>
        </w:tc>
      </w:tr>
      <w:tr>
        <w:trPr>
          <w:trHeight w:val="300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>
        <w:trPr>
          <w:trHeight w:val="324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АЛТ,  МЕ/л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17,4±1,5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17,84±3,8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18,9±1,5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19,4±2,4</w:t>
            </w:r>
          </w:p>
        </w:tc>
      </w:tr>
      <w:tr>
        <w:trPr>
          <w:trHeight w:val="257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АСТ, МЕ/л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98,9±3,6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96,9±3,3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88,3±5,6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93,8±6,5</w:t>
            </w:r>
          </w:p>
        </w:tc>
      </w:tr>
      <w:tr>
        <w:trPr>
          <w:trHeight w:val="252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Мочевина, мМ/л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8,6±0,8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7,0±0,4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6,7±0,3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5,8±0,4</w:t>
            </w:r>
          </w:p>
        </w:tc>
      </w:tr>
      <w:tr>
        <w:trPr>
          <w:trHeight w:val="269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Креатинин, мкМ/л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63,5±8,6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58,6±2,3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64,3±5,8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60,4±5,7</w:t>
            </w:r>
          </w:p>
        </w:tc>
      </w:tr>
      <w:tr>
        <w:trPr>
          <w:trHeight w:val="269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Билирубин, мкМ/л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13,1±0,7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9,3±1,1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9,7±2,4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8,7±1,5</w:t>
            </w:r>
          </w:p>
        </w:tc>
      </w:tr>
      <w:tr>
        <w:trPr>
          <w:trHeight w:val="274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Холестерин, мМ/л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2,7±0,2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2,3±0,1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2,2±0,1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1,9±0,1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>
        <w:trPr>
          <w:trHeight w:val="177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Щелочная фосфотаза,  МЕ/л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743±110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548±81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546±66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505±49</w:t>
            </w:r>
          </w:p>
        </w:tc>
      </w:tr>
      <w:tr>
        <w:trPr>
          <w:trHeight w:val="313" w:hRule="atLeast"/>
        </w:trPr>
        <w:tc>
          <w:tcPr>
            <w:tcW w:w="3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Глюкоза, мМ/л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4,1±0,3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4,58±0,3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4,2±0,1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4,37±0,09</w:t>
            </w:r>
          </w:p>
        </w:tc>
      </w:tr>
    </w:tbl>
    <w:p>
      <w:pPr>
        <w:pStyle w:val="Normal"/>
        <w:spacing w:lineRule="auto" w:line="240"/>
        <w:rPr/>
      </w:pPr>
      <w:r>
        <w:rPr/>
        <w:t>Различия по сравнению с контролем статистически достоверны при значении Р:*)- &lt;0,05</w:t>
      </w:r>
    </w:p>
    <w:p>
      <w:pPr>
        <w:pStyle w:val="Normal"/>
        <w:rPr/>
      </w:pPr>
      <w:r>
        <w:rPr/>
        <w:t xml:space="preserve">Мочевина - диамид угольной кислоты, образующийся в печени, при обезвреживании аммиака, является конечным продуктом азотистого обмена, по которому можно судить об интенсивности и глубине преобразований белков в организме. Снижение показателя концентрации  мочевины у животных опытных групп  на 22,8 и 15,5% также подтверждается и снижением концентрации азота аммиака в рубце (таблица 3). </w:t>
      </w:r>
    </w:p>
    <w:p>
      <w:pPr>
        <w:pStyle w:val="Normal"/>
        <w:ind w:firstLine="720"/>
        <w:rPr/>
      </w:pPr>
      <w:r>
        <w:rPr/>
        <w:t xml:space="preserve">Уровень глюкозы в крови является одним из важнейших параметров, характеризующих углеводный обмен. Является источником энергии во всех жизненно важных процессах происходящих в организме. В наших исследованиях в крови овец опытных групп уровень глюкозы был выше на 0,17-0,48Ммоль/л, что может свидетельствовать о более высокой энергообеспеченности их организма при получении с рационом активной угольной кормовой добавки. </w:t>
      </w:r>
    </w:p>
    <w:p>
      <w:pPr>
        <w:pStyle w:val="Normal"/>
        <w:shd w:val="clear" w:color="auto" w:fill="FFFFFF"/>
        <w:ind w:left="14" w:firstLine="662"/>
        <w:rPr/>
      </w:pPr>
      <w:r>
        <w:rPr/>
        <w:t xml:space="preserve">Снижение уровня билирубина на 40,8%(Р&lt;0,05) и холестерина на 15,8% (Р&lt;0,05) в сыворотке крови животных опытных групп, может косвенно отражать улучшение функциональной деятельности печени и предполагать антитоксическую роль активной угольной кормовой добавки. </w:t>
      </w:r>
    </w:p>
    <w:p>
      <w:pPr>
        <w:pStyle w:val="Normal"/>
        <w:shd w:val="clear" w:color="auto" w:fill="FFFFFF"/>
        <w:ind w:left="7" w:firstLine="698"/>
        <w:rPr/>
      </w:pPr>
      <w:r>
        <w:rPr/>
        <w:t>Щелочная фосфатаза катализирует гидролиз моноэфиров ортофосфорной кислоты и является маркерным ферментом, отражающим состояние минерального и в частности кальциево-фосфорного обмена. В период эксперимента активность щелочной фосфатазы у животных опытных групп была более низкой, что может указывать на повышение энергообеспеченности клеток тканей в виде АТФ.</w:t>
      </w:r>
    </w:p>
    <w:p>
      <w:pPr>
        <w:pStyle w:val="Normal"/>
        <w:rPr>
          <w:color w:val="00000A"/>
        </w:rPr>
      </w:pPr>
      <w:r>
        <w:rPr>
          <w:color w:val="00000A"/>
        </w:rPr>
        <w:t>Минеральный обмен у опытных животных характеризовался одинаковыми значениями  содержания кальция, фосфора, магния и железа в крови опытных и контрольных. Имелись небольшие колебания в сторону снижения или увеличения без достоверности разницы. Содержание минеральных веществ находилось в пределах физиологических норм (таблица 8), что  исключает вымывание данных соединений из организма животных при  скармливании им активной угольной кормовой добавки и негативное ее влияние на минеральный обмен.</w:t>
      </w:r>
    </w:p>
    <w:p>
      <w:pPr>
        <w:pStyle w:val="Normal"/>
        <w:rPr>
          <w:iCs/>
        </w:rPr>
      </w:pPr>
      <w:r>
        <w:rPr>
          <w:color w:val="000000" w:themeColor="text1"/>
          <w:szCs w:val="20"/>
        </w:rPr>
        <w:t>Таблица 8</w:t>
      </w:r>
      <w:r>
        <w:rPr>
          <w:szCs w:val="20"/>
        </w:rPr>
        <w:t>–</w:t>
      </w:r>
      <w:r>
        <w:rPr/>
        <w:t>Содержание минеральных веществ в  крови</w:t>
      </w:r>
      <w:r>
        <w:rPr>
          <w:iCs/>
        </w:rPr>
        <w:t>(</w:t>
      </w:r>
      <w:r>
        <w:rPr>
          <w:iCs/>
          <w:lang w:val="en-US"/>
        </w:rPr>
        <w:t>M</w:t>
      </w:r>
      <w:r>
        <w:rPr/>
        <w:t>±</w:t>
      </w:r>
      <w:r>
        <w:rPr>
          <w:iCs/>
          <w:lang w:val="en-US"/>
        </w:rPr>
        <w:t>m</w:t>
      </w:r>
      <w:r>
        <w:rPr>
          <w:iCs/>
        </w:rPr>
        <w:t xml:space="preserve">, </w:t>
      </w:r>
      <w:r>
        <w:rPr>
          <w:iCs/>
          <w:lang w:val="en-US"/>
        </w:rPr>
        <w:t>n</w:t>
      </w:r>
      <w:r>
        <w:rPr>
          <w:iCs/>
        </w:rPr>
        <w:t>=6)</w:t>
      </w:r>
    </w:p>
    <w:tbl>
      <w:tblPr>
        <w:tblW w:w="9371" w:type="dxa"/>
        <w:jc w:val="left"/>
        <w:tblInd w:w="93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14"/>
        <w:gridCol w:w="2978"/>
        <w:gridCol w:w="1700"/>
        <w:gridCol w:w="1418"/>
        <w:gridCol w:w="1417"/>
        <w:gridCol w:w="1844"/>
      </w:tblGrid>
      <w:tr>
        <w:trPr/>
        <w:tc>
          <w:tcPr>
            <w:tcW w:w="14" w:type="dxa"/>
            <w:tcBorders/>
            <w:shd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6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>
        <w:trPr>
          <w:trHeight w:val="315" w:hRule="atLeast"/>
        </w:trPr>
        <w:tc>
          <w:tcPr>
            <w:tcW w:w="2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АРРОМ</w:t>
            </w:r>
          </w:p>
        </w:tc>
      </w:tr>
      <w:tr>
        <w:trPr>
          <w:trHeight w:val="315" w:hRule="atLeast"/>
        </w:trPr>
        <w:tc>
          <w:tcPr>
            <w:tcW w:w="29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</w:tr>
      <w:tr>
        <w:trPr>
          <w:trHeight w:val="323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Кальций, мМ/л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2,7±0,1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2,6±0,05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2,6±0,08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2,4±0,08</w:t>
            </w:r>
          </w:p>
        </w:tc>
      </w:tr>
      <w:tr>
        <w:trPr>
          <w:trHeight w:val="215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Фосфор,мМ/л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1,9±0,4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1,93±0,04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2,49±0,13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2,28±0,13</w:t>
            </w:r>
          </w:p>
        </w:tc>
      </w:tr>
      <w:tr>
        <w:trPr>
          <w:trHeight w:val="329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Ca/P </w:t>
            </w:r>
            <w:r>
              <w:rPr>
                <w:sz w:val="24"/>
                <w:szCs w:val="24"/>
              </w:rPr>
              <w:t>отношение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</w:tr>
      <w:tr>
        <w:trPr>
          <w:trHeight w:val="300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Магний, ммоль/л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1,05±0,09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0,9±0,07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1,07±0,06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0,99±0,07</w:t>
            </w:r>
          </w:p>
        </w:tc>
      </w:tr>
      <w:tr>
        <w:trPr>
          <w:trHeight w:val="300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Железо,ммоль/л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30,4±1,4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27,6±2,4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29,1±2,2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29,4±2,0</w:t>
            </w:r>
          </w:p>
        </w:tc>
      </w:tr>
    </w:tbl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При гематологическом анализе крови подопытных овец были отмечены некоторое повышение уровня гемоглобина, а также снижения содержания лейкоцитов в крови при скармливании активной угольной кормовой добавки на 78,2 и 62,7% (таблица 9).</w:t>
      </w:r>
    </w:p>
    <w:p>
      <w:pPr>
        <w:pStyle w:val="Normal"/>
        <w:jc w:val="center"/>
        <w:rPr>
          <w:bCs/>
        </w:rPr>
      </w:pPr>
      <w:r>
        <w:rPr>
          <w:color w:val="000000" w:themeColor="text1"/>
        </w:rPr>
        <w:t>Таблица 9</w:t>
      </w:r>
      <w:r>
        <w:rPr/>
        <w:t>–Гематологические показатели</w:t>
      </w:r>
      <w:r>
        <w:rPr>
          <w:color w:val="00000A"/>
        </w:rPr>
        <w:t xml:space="preserve"> крови овец </w:t>
      </w:r>
      <w:r>
        <w:rPr>
          <w:bCs/>
        </w:rPr>
        <w:t>(</w:t>
      </w:r>
      <w:r>
        <w:rPr>
          <w:bCs/>
          <w:lang w:val="en-US"/>
        </w:rPr>
        <w:t>n</w:t>
      </w:r>
      <w:r>
        <w:rPr>
          <w:bCs/>
        </w:rPr>
        <w:t>=6)</w:t>
      </w:r>
    </w:p>
    <w:tbl>
      <w:tblPr>
        <w:tblW w:w="9371" w:type="dxa"/>
        <w:jc w:val="left"/>
        <w:tblInd w:w="93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14"/>
        <w:gridCol w:w="2978"/>
        <w:gridCol w:w="1700"/>
        <w:gridCol w:w="1418"/>
        <w:gridCol w:w="1417"/>
        <w:gridCol w:w="1844"/>
      </w:tblGrid>
      <w:tr>
        <w:trPr>
          <w:trHeight w:val="985" w:hRule="atLeast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6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>
        <w:trPr>
          <w:trHeight w:val="315" w:hRule="atLeast"/>
        </w:trPr>
        <w:tc>
          <w:tcPr>
            <w:tcW w:w="2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АРРОМ</w:t>
            </w:r>
          </w:p>
        </w:tc>
      </w:tr>
      <w:tr>
        <w:trPr>
          <w:trHeight w:val="315" w:hRule="atLeast"/>
        </w:trPr>
        <w:tc>
          <w:tcPr>
            <w:tcW w:w="29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</w:t>
            </w:r>
          </w:p>
        </w:tc>
      </w:tr>
      <w:tr>
        <w:trPr>
          <w:trHeight w:val="323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Эритроциты, </w:t>
            </w:r>
            <w:r>
              <w:rPr>
                <w:rStyle w:val="Strong"/>
                <w:sz w:val="24"/>
                <w:szCs w:val="24"/>
              </w:rPr>
              <w:t>10</w:t>
            </w:r>
            <w:r>
              <w:rPr>
                <w:rStyle w:val="Strong"/>
                <w:sz w:val="24"/>
                <w:szCs w:val="24"/>
                <w:vertAlign w:val="superscript"/>
              </w:rPr>
              <w:t>12</w:t>
            </w:r>
            <w:r>
              <w:rPr>
                <w:rStyle w:val="Strong"/>
                <w:sz w:val="24"/>
                <w:szCs w:val="24"/>
              </w:rPr>
              <w:t>/л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13,8±0,7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14,9±0,2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15,8±0,3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14,5±1,5</w:t>
            </w:r>
          </w:p>
        </w:tc>
      </w:tr>
      <w:tr>
        <w:trPr>
          <w:trHeight w:val="215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Лейкоциты, </w:t>
            </w:r>
            <w:r>
              <w:rPr>
                <w:rStyle w:val="Strong"/>
                <w:sz w:val="24"/>
                <w:szCs w:val="24"/>
              </w:rPr>
              <w:t>10</w:t>
            </w:r>
            <w:r>
              <w:rPr>
                <w:rStyle w:val="Strong"/>
                <w:sz w:val="24"/>
                <w:szCs w:val="24"/>
                <w:vertAlign w:val="superscript"/>
              </w:rPr>
              <w:t>9</w:t>
            </w:r>
            <w:r>
              <w:rPr>
                <w:rStyle w:val="Strong"/>
                <w:sz w:val="24"/>
                <w:szCs w:val="24"/>
              </w:rPr>
              <w:t>/л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32,6±3,5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18,3±1,3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36,6±4,1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22,5±2,5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</w:tr>
      <w:tr>
        <w:trPr>
          <w:trHeight w:val="356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Гемоглобин, </w:t>
            </w:r>
            <w:r>
              <w:rPr>
                <w:rStyle w:val="Strong"/>
                <w:sz w:val="24"/>
                <w:szCs w:val="24"/>
              </w:rPr>
              <w:t>г/л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121,7±2,1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126,3±3,5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136,7±2,7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137,1±2,3</w:t>
            </w:r>
          </w:p>
        </w:tc>
      </w:tr>
      <w:tr>
        <w:trPr>
          <w:trHeight w:val="300" w:hRule="atLeast"/>
        </w:trPr>
        <w:tc>
          <w:tcPr>
            <w:tcW w:w="2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Гематокрит, 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47,1±3,4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49,3±0,3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55,0±1,7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53,8±1,5</w:t>
            </w:r>
          </w:p>
        </w:tc>
      </w:tr>
    </w:tbl>
    <w:p>
      <w:pPr>
        <w:pStyle w:val="Normal"/>
        <w:spacing w:lineRule="auto" w:line="240"/>
        <w:rPr/>
      </w:pPr>
      <w:r>
        <w:rPr/>
        <w:t>Различия по сравнению с контролем статистически достоверны при значении Р:*)- &lt;0,05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3.6. Продуктивность животных</w:t>
      </w:r>
    </w:p>
    <w:p>
      <w:pPr>
        <w:pStyle w:val="Normal"/>
        <w:rPr>
          <w:color w:val="00000A"/>
        </w:rPr>
      </w:pPr>
      <w:r>
        <w:rPr>
          <w:color w:val="00000A"/>
        </w:rPr>
        <w:t>О степени удовлетворения потребности животных в энергии, питательных и биологически активных веществах можно судить по динамике их живой массы и величине прироста. Применение в составе рационов жвачных животных активной угольной кормовой добавки оказало влияние на приросты живой массы (таблица 10).</w:t>
      </w:r>
    </w:p>
    <w:p>
      <w:pPr>
        <w:pStyle w:val="Normal"/>
        <w:ind w:firstLine="720"/>
        <w:jc w:val="center"/>
        <w:rPr>
          <w:color w:val="00000A"/>
        </w:rPr>
      </w:pPr>
      <w:r>
        <w:rPr>
          <w:color w:val="00000A"/>
        </w:rPr>
        <w:t>Таблица 10-Продуктивность овец</w:t>
      </w:r>
    </w:p>
    <w:tbl>
      <w:tblPr>
        <w:tblW w:w="945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82"/>
        <w:gridCol w:w="1591"/>
        <w:gridCol w:w="1594"/>
        <w:gridCol w:w="1524"/>
        <w:gridCol w:w="1667"/>
      </w:tblGrid>
      <w:tr>
        <w:trPr/>
        <w:tc>
          <w:tcPr>
            <w:tcW w:w="3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Показатель</w:t>
            </w:r>
          </w:p>
        </w:tc>
        <w:tc>
          <w:tcPr>
            <w:tcW w:w="3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РОМ</w:t>
            </w:r>
          </w:p>
        </w:tc>
        <w:tc>
          <w:tcPr>
            <w:tcW w:w="3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АРРОМ</w:t>
            </w:r>
          </w:p>
        </w:tc>
      </w:tr>
      <w:tr>
        <w:trPr/>
        <w:tc>
          <w:tcPr>
            <w:tcW w:w="30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Контроль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опыт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Контроль 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опыт</w:t>
            </w:r>
          </w:p>
        </w:tc>
      </w:tr>
      <w:tr>
        <w:trPr/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6946" w:leader="none"/>
              </w:tabs>
              <w:snapToGrid w:val="false"/>
              <w:spacing w:lineRule="auto" w:line="240"/>
              <w:ind w:hanging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Среднесуточный прирост живой массы, г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159,2±6,46</w:t>
            </w:r>
          </w:p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177,6±9,90</w:t>
            </w:r>
          </w:p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175,2±12,74</w:t>
            </w:r>
          </w:p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vertAlign w:val="superscript"/>
              </w:rPr>
            </w:pPr>
            <w:r>
              <w:rPr>
                <w:color w:val="00000A"/>
                <w:sz w:val="24"/>
                <w:szCs w:val="24"/>
              </w:rPr>
              <w:t>203,3±9,50</w:t>
            </w:r>
          </w:p>
          <w:p>
            <w:pPr>
              <w:pStyle w:val="Normal"/>
              <w:snapToGrid w:val="false"/>
              <w:spacing w:lineRule="auto" w:line="240"/>
              <w:ind w:hanging="0"/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color w:val="00000A"/>
        </w:rPr>
      </w:pPr>
      <w:r>
        <w:rPr>
          <w:color w:val="00000A"/>
        </w:rPr>
        <w:t>Из таблицы 10 видно, что самый низкий среднесуточный прирост живой массы получен у животных контрольных групп – 159,2 и 175,2 г. При включении  в состав рационов для романовских овец активной угольной кормовой добавки этот показатель был на 11,5%,  чем у контрольных овец. Разница по сравнению с контрольными животными в группе гибридов в среднесуточном приросте составила 16,0%. Эти данные подтверждаются тем, что в организме овец опытных групп отложено азота было больше по сравнению с контролем.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4. Выводы</w:t>
      </w:r>
    </w:p>
    <w:p>
      <w:pPr>
        <w:pStyle w:val="Normal"/>
        <w:numPr>
          <w:ilvl w:val="0"/>
          <w:numId w:val="5"/>
        </w:numPr>
        <w:suppressAutoHyphens w:val="true"/>
        <w:rPr/>
      </w:pPr>
      <w:r>
        <w:rPr/>
        <w:t xml:space="preserve">Использование в рационах растущих овец романовской породы и их гибридов с архарами активной угольной кормовой добавки способствует повышению потребления основных кормов рациона на </w:t>
      </w:r>
      <w:r>
        <w:rPr>
          <w:color w:val="00000A"/>
        </w:rPr>
        <w:t xml:space="preserve">2,0% и 8,4% </w:t>
      </w:r>
      <w:r>
        <w:rPr/>
        <w:t>по сухому веществу, во взаимосвязях с улучшением процессов пищеварения в преджелудках и нижележащих отделах желудочно-кишечного тракта.</w:t>
      </w:r>
    </w:p>
    <w:p>
      <w:pPr>
        <w:pStyle w:val="Normal"/>
        <w:numPr>
          <w:ilvl w:val="0"/>
          <w:numId w:val="5"/>
        </w:numPr>
        <w:suppressAutoHyphens w:val="true"/>
        <w:rPr/>
      </w:pPr>
      <w:r>
        <w:rPr/>
        <w:t>Использование активной угольной кормовой добавки  способствовало у овец увеличению образования ЛЖК  до 13,8%, при снижении  концентрации аммиака в рубцовом содержимом до 22,9% (Р&lt;0,05), а также повышению амилолитической активности ферментов до 29 % (Р&lt;0,001).</w:t>
      </w:r>
    </w:p>
    <w:p>
      <w:pPr>
        <w:pStyle w:val="Normal"/>
        <w:numPr>
          <w:ilvl w:val="0"/>
          <w:numId w:val="5"/>
        </w:numPr>
        <w:suppressAutoHyphens w:val="true"/>
        <w:rPr/>
      </w:pPr>
      <w:r>
        <w:rPr/>
        <w:t>Скармливание активной угольной кормовой добавки  жвачным животным способствовало повышению уровня  образования микробиальной массы в содержимом рубца на  70-186мг/100 мл, по сравнению с контролем.</w:t>
      </w:r>
    </w:p>
    <w:p>
      <w:pPr>
        <w:pStyle w:val="Normal"/>
        <w:numPr>
          <w:ilvl w:val="0"/>
          <w:numId w:val="5"/>
        </w:numPr>
        <w:suppressAutoHyphens w:val="true"/>
        <w:rPr>
          <w:color w:val="00000A"/>
        </w:rPr>
      </w:pPr>
      <w:r>
        <w:rPr>
          <w:color w:val="00000A"/>
        </w:rPr>
        <w:t xml:space="preserve">Изменение направленности преджелудочного пищеварения способствовало повышению видимой переваримости питательных веществ кормов рационов у овец при скармливании им активной угольной добавки, - сухого вещества – на 1,0-2,3 аб.%, сырого протеина – на 3,5- 7,2 аб.% (Р&lt;0,05), сырого жира– на 4,3-6,1 аб.% (Р &lt;0,05), сырой клетчатки – на 1,2-1,7 аб.% и БЭВ –на 0,7-1,7 аб.% </w:t>
      </w:r>
    </w:p>
    <w:p>
      <w:pPr>
        <w:pStyle w:val="ListParagraph"/>
        <w:numPr>
          <w:ilvl w:val="0"/>
          <w:numId w:val="5"/>
        </w:numPr>
        <w:shd w:val="clear" w:color="auto" w:fill="FFFFFF"/>
        <w:rPr/>
      </w:pPr>
      <w:r>
        <w:rPr/>
        <w:t>Добавление активной угольной кормовой добавки  в рационы овец не оказало отрицательного влияния на показатели белкового, жирового, углеводного, минерального обмена и содержание форменных элементов. Все биохимические показатели, а также содержанием минеральных веществ находились в пределах допустимых физиологических норм. Снижение уровня билирубина на 40,8%(Р&lt;0,05) и холестерина на 15,8% (Р&lt;0,05) в сыворотке крови животных, получавших в составе рационов активную угольную добавку, может  отражать ее антитоксическую роль в улучшении функциональной деятельности печени</w:t>
      </w:r>
    </w:p>
    <w:p>
      <w:pPr>
        <w:pStyle w:val="ListParagraph"/>
        <w:numPr>
          <w:ilvl w:val="0"/>
          <w:numId w:val="5"/>
        </w:numPr>
        <w:rPr/>
      </w:pPr>
      <w:r>
        <w:rPr>
          <w:color w:val="00000A"/>
        </w:rPr>
        <w:t>Коэффициенты использования азота при скармливании активной угольной кормовой добавки были на 6,9 и 9,7 абс.% выше, чем у контрольных животных.</w:t>
      </w:r>
    </w:p>
    <w:p>
      <w:pPr>
        <w:pStyle w:val="ListParagraph"/>
        <w:numPr>
          <w:ilvl w:val="0"/>
          <w:numId w:val="5"/>
        </w:numPr>
        <w:rPr>
          <w:color w:val="00000A"/>
        </w:rPr>
      </w:pPr>
      <w:r>
        <w:rPr>
          <w:color w:val="00000A"/>
        </w:rPr>
        <w:t>Введение в рационы активной угольной кормовой добавки способствовало повышению среднесуточного прироста овец на 11,5-16,0%.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5.Предложения производству</w:t>
      </w:r>
    </w:p>
    <w:p>
      <w:pPr>
        <w:pStyle w:val="Normal"/>
        <w:rPr>
          <w:color w:val="00000A"/>
        </w:rPr>
      </w:pPr>
      <w:r>
        <w:rPr>
          <w:color w:val="00000A"/>
        </w:rPr>
        <w:t>На основании проведенных физиологических и научно-производственных исследований по изучению влияния включения активной угольной кормовой добавки в рационы жвачных животных установлено положительное ее действие на процессы рубцового пищеварения, переваримость и усвоение питательных веществ в желудочно-кишечном тракте, отложение азота в теле, улучшение обменных процессов в организме, росту продуктивности животных.</w:t>
      </w:r>
    </w:p>
    <w:p>
      <w:pPr>
        <w:pStyle w:val="Normal"/>
        <w:rPr>
          <w:color w:val="00000A"/>
        </w:rPr>
      </w:pPr>
      <w:r>
        <w:rPr>
          <w:color w:val="00000A"/>
        </w:rPr>
        <w:t>В связи с этим целесообразно использование активной угольной добавки в дозе 1 г на 10 кг живой массы животных для оптимизации пищеварения, повышения переваримости и  использования питательных веществ кормов рационов у жвачных животных, роста продуктивности.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6. Список использованной литературы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>Алиев, А.А. Обмен веществ у жвачных животных/ А.А.Алиев.- М.: НИЦ Инженер, 1997. - 420 с.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Алиев, А.А. Взаимосвязь метаболизма ацетата и холина в организме </w:t>
      </w:r>
      <w:r>
        <w:rPr>
          <w:spacing w:val="2"/>
          <w:sz w:val="26"/>
          <w:szCs w:val="26"/>
        </w:rPr>
        <w:t xml:space="preserve">животных и птицы </w:t>
      </w:r>
      <w:r>
        <w:rPr>
          <w:spacing w:val="6"/>
          <w:sz w:val="26"/>
          <w:szCs w:val="26"/>
        </w:rPr>
        <w:t xml:space="preserve">/ А.А. Алиев </w:t>
      </w:r>
      <w:r>
        <w:rPr>
          <w:spacing w:val="2"/>
          <w:sz w:val="26"/>
          <w:szCs w:val="26"/>
        </w:rPr>
        <w:t>// Актуальные проблемы биологии в животноводст</w:t>
      </w:r>
      <w:r>
        <w:rPr>
          <w:spacing w:val="1"/>
          <w:sz w:val="26"/>
          <w:szCs w:val="26"/>
        </w:rPr>
        <w:t>ве. - Боровск.- 2001.- С. 205-214.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Белкин, Б.Л. Влияние хотынецких природных цеолитов на физиологические функции, иммунологические показатели ипродуктивност животных и птицы// Материалы международной научно-практической конференции /Актуальные проблемы ветеринарной медицины: -Ульяновская госсельхозакадемия. - Ульяновск, 2003. 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>Грабовенский И.И., Калачнюк Г.И. Цеолиты и бентониты в животноводстве. – Ужгород: Карпаты,  1984. – 71с.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>Калачнюк, Г.И. Физико-биохимическое и практическое обоснование скармливания цеолитов // Вестник с.-х. науки. -1990. -№ 3. -С. 56-64.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Кузнецов, С.Г. Использование природных цеолитов в животноводстве. Обзорная информация  НИИТЭТ -  М.:Агропром,1994. -C. 31-32. 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>Лакин Г.Ф. Биометрия. – М.: Высшая школа, 1990. – 351 с.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>Молочное скотоводство России / под ред. Н.И. Стрекозова и Х.А. Амерханова. - Москва,  2006.- 604 с.</w:t>
      </w:r>
    </w:p>
    <w:p>
      <w:pPr>
        <w:pStyle w:val="Style18"/>
        <w:numPr>
          <w:ilvl w:val="0"/>
          <w:numId w:val="1"/>
        </w:numPr>
        <w:spacing w:lineRule="auto" w:line="240"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  <w:t>Овсянников, А.И. Основы опытного дела в животноводстве / А.И.Овсянников. М.: Колос, 1976. - 303с.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>Радчиков, С.В. Изменение содержания микроэлементов и выведение радионуклидов из органов и тканей помесного молодняка крупного рогатого скота при скармливании добавок цеолита: автореферат диссертации кандидата биологических наук//МГАВМиБ - М.: 2000. - С. 13-30.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rFonts w:eastAsia="SimSun"/>
          <w:kern w:val="2"/>
          <w:sz w:val="26"/>
          <w:szCs w:val="26"/>
        </w:rPr>
      </w:pPr>
      <w:r>
        <w:rPr>
          <w:rFonts w:eastAsia="SimSun"/>
          <w:kern w:val="2"/>
          <w:sz w:val="26"/>
          <w:szCs w:val="26"/>
        </w:rPr>
        <w:t>Романов,  В.Н., Боголюбова Н.В., Чабаев М.Г., Некрасов Р.В., Девяткин В.А., Лаптев Г.Ю., Новикова Н.И., Ильина Л.А., Никонов И.Н. Оптимизация пищеварительных, обменных процессов и функций печени у молочного скота: монография / В.Н.  Романов,  Н.В. Боголюбова, М.Г. Чабаев, Р.В. Некрасов, В.А.  Девяткин, Г.Ю. Лаптев,  Н.И. Новикова, Л.А. Ильина, И.Н. Никонов. - Дубровицы. – 2015 -  152 с.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Романов, Г.А. Цеолиты в АПК России Использование природных цеолитов в народном хозяйстве - Новосибирск, 1991. - Ч. 1. 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>Синещеков А.Д., Шеремет З.И. Методика комплексного изучения физиологических процессов питания // Физиология питания сельскохозяйственных животных – М.: Сельхозгиз, 1953. – С. 24-58.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>Тараканов Б.В., Николичева Т.А., Шавырина Т.А. Модификация выделения микробных фракций из содержимого рубца и химуса двенадцатиперстной кишки // Бюлл.ВНИИФБиП с.-х. животных. – Боровск. - 1982. – Вып.2 (66). – С. 72-75.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>Томмэ М.Ф. Методика определения переваримости кормов и рационов. – М.: Колос, 1969. –39 с.</w:t>
      </w:r>
    </w:p>
    <w:p>
      <w:pPr>
        <w:pStyle w:val="1"/>
        <w:numPr>
          <w:ilvl w:val="0"/>
          <w:numId w:val="1"/>
        </w:numPr>
        <w:spacing w:lineRule="auto" w:line="240" w:before="0" w:after="0"/>
        <w:ind w:left="0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Тремасова  А.М.Фармако-токсикологическое обоснование использования природного минерала шунгит и препаратов на его основе, наносорбентовполисорбин и полисорб в ветеринарии / Дисс. на соискание ученой степени доктора биол. наук / Казань, - 2014. – 351 с.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Шадрин, А.М., Лучко Г.В., СтюнинА.Д. и др. Использование пегасинов в животноводстве для профилактики заболеваний и повышения продуктивности // Природные цеолиты в народном хозяйстве - Новосибирск, 1990. - С. 164-165. </w:t>
      </w:r>
    </w:p>
    <w:p>
      <w:pPr>
        <w:pStyle w:val="ListParagraph"/>
        <w:numPr>
          <w:ilvl w:val="0"/>
          <w:numId w:val="1"/>
        </w:numPr>
        <w:spacing w:lineRule="auto" w:line="240"/>
        <w:ind w:left="0" w:hanging="0"/>
        <w:rPr>
          <w:sz w:val="26"/>
          <w:szCs w:val="26"/>
        </w:rPr>
      </w:pPr>
      <w:r>
        <w:rPr>
          <w:sz w:val="26"/>
          <w:szCs w:val="26"/>
        </w:rPr>
        <w:t>Цицишвили Г.В.Андроникашвили Т.Г., Киров Г.Н и др. Природные цеолиты.-М., 1985.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  <w:t xml:space="preserve">Цуциева А У Скармливание активированного угля коровам, как сорбент для снижения ТМ в молоке / А У Цуциева, ТК Тезиев, МЕ Кебеков // Материалы доклмеждунар научно-практконф «Экологически безопасные технологии в с -х производстве 21 века» - Владикавказ, 2000 - С 518 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ind w:left="0" w:hanging="0"/>
        <w:rPr/>
      </w:pPr>
      <w:r>
        <w:rPr>
          <w:sz w:val="26"/>
          <w:szCs w:val="26"/>
        </w:rPr>
        <w:t>Эрнст, Л.К. Биотехнология в животноводстве / Л.К.Эрнст, Н.А.Зиновьева.-  Москва. -  2008. - 510с.</w:t>
      </w:r>
    </w:p>
    <w:sectPr>
      <w:headerReference w:type="default" r:id="rId7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5821079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28</w:t>
        </w:r>
        <w:r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1103"/>
    <w:pPr>
      <w:widowControl/>
      <w:bidi w:val="0"/>
      <w:spacing w:lineRule="auto" w:line="360"/>
      <w:ind w:firstLine="709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8"/>
      <w:lang w:eastAsia="ru-RU" w:val="ru-RU" w:bidi="ar-SA"/>
    </w:rPr>
  </w:style>
  <w:style w:type="paragraph" w:styleId="2">
    <w:name w:val="Heading 2"/>
    <w:basedOn w:val="Normal"/>
    <w:link w:val="20"/>
    <w:uiPriority w:val="9"/>
    <w:unhideWhenUsed/>
    <w:qFormat/>
    <w:rsid w:val="000a7803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0"/>
    <w:uiPriority w:val="9"/>
    <w:unhideWhenUsed/>
    <w:qFormat/>
    <w:rsid w:val="000a7803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0a7803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0a780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a7803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a780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a32980"/>
    <w:rPr>
      <w:rFonts w:ascii="Tahoma" w:hAnsi="Tahoma" w:eastAsia="Times New Roman" w:cs="Tahoma"/>
      <w:color w:val="000000"/>
      <w:sz w:val="16"/>
      <w:szCs w:val="16"/>
      <w:lang w:eastAsia="ru-RU"/>
    </w:rPr>
  </w:style>
  <w:style w:type="character" w:styleId="Style13" w:customStyle="1">
    <w:name w:val="Основной текст Знак"/>
    <w:basedOn w:val="DefaultParagraphFont"/>
    <w:link w:val="a7"/>
    <w:uiPriority w:val="99"/>
    <w:qFormat/>
    <w:rsid w:val="002622eb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Style14" w:customStyle="1">
    <w:name w:val="Основной текст с отступом Знак"/>
    <w:basedOn w:val="DefaultParagraphFont"/>
    <w:link w:val="aa"/>
    <w:uiPriority w:val="99"/>
    <w:qFormat/>
    <w:rsid w:val="002622eb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e"/>
    <w:uiPriority w:val="99"/>
    <w:qFormat/>
    <w:rsid w:val="009f4c21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Style16" w:customStyle="1">
    <w:name w:val="Нижний колонтитул Знак"/>
    <w:basedOn w:val="DefaultParagraphFont"/>
    <w:link w:val="af0"/>
    <w:uiPriority w:val="99"/>
    <w:semiHidden/>
    <w:qFormat/>
    <w:rsid w:val="009f4c21"/>
    <w:rPr>
      <w:rFonts w:ascii="Times New Roman" w:hAnsi="Times New Roman" w:eastAsia="Times New Roman" w:cs="Times New Roman"/>
      <w:color w:val="000000"/>
      <w:sz w:val="28"/>
      <w:szCs w:val="2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8"/>
    <w:uiPriority w:val="99"/>
    <w:unhideWhenUsed/>
    <w:rsid w:val="002622eb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22"/>
    <w:qFormat/>
    <w:rsid w:val="000a7803"/>
    <w:pPr>
      <w:spacing w:lineRule="auto" w:line="480" w:before="0" w:after="120"/>
      <w:ind w:left="283" w:firstLine="709"/>
    </w:pPr>
    <w:rPr>
      <w:color w:val="00000A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32980"/>
    <w:pPr/>
    <w:rPr>
      <w:rFonts w:ascii="Tahoma" w:hAnsi="Tahoma" w:cs="Tahoma"/>
      <w:sz w:val="16"/>
      <w:szCs w:val="16"/>
    </w:rPr>
  </w:style>
  <w:style w:type="paragraph" w:styleId="Style22" w:customStyle="1">
    <w:name w:val="Стиль"/>
    <w:uiPriority w:val="99"/>
    <w:qFormat/>
    <w:rsid w:val="002622eb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4"/>
      <w:lang w:eastAsia="ru-RU" w:val="ru-RU" w:bidi="ar-SA"/>
    </w:rPr>
  </w:style>
  <w:style w:type="paragraph" w:styleId="Style23">
    <w:name w:val="Body Text Indent"/>
    <w:basedOn w:val="Normal"/>
    <w:link w:val="ab"/>
    <w:uiPriority w:val="99"/>
    <w:unhideWhenUsed/>
    <w:rsid w:val="002622eb"/>
    <w:pPr>
      <w:spacing w:before="0" w:after="120"/>
      <w:ind w:left="283" w:firstLine="709"/>
    </w:pPr>
    <w:rPr/>
  </w:style>
  <w:style w:type="paragraph" w:styleId="ListParagraph">
    <w:name w:val="List Paragraph"/>
    <w:basedOn w:val="Normal"/>
    <w:uiPriority w:val="34"/>
    <w:qFormat/>
    <w:rsid w:val="00031f59"/>
    <w:pPr>
      <w:spacing w:before="0" w:after="0"/>
      <w:ind w:left="720" w:firstLine="709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8253f"/>
    <w:pPr>
      <w:spacing w:beforeAutospacing="1" w:afterAutospacing="1"/>
    </w:pPr>
    <w:rPr>
      <w:color w:val="00000A"/>
      <w:sz w:val="24"/>
      <w:szCs w:val="24"/>
    </w:rPr>
  </w:style>
  <w:style w:type="paragraph" w:styleId="1" w:customStyle="1">
    <w:name w:val="Абзац списка1"/>
    <w:basedOn w:val="Normal"/>
    <w:qFormat/>
    <w:rsid w:val="00b2495a"/>
    <w:pPr>
      <w:spacing w:lineRule="auto" w:line="276" w:before="0" w:after="200"/>
      <w:ind w:left="720" w:firstLine="709"/>
    </w:pPr>
    <w:rPr>
      <w:rFonts w:ascii="Calibri" w:hAnsi="Calibri"/>
      <w:color w:val="00000A"/>
      <w:kern w:val="2"/>
      <w:sz w:val="22"/>
      <w:szCs w:val="22"/>
      <w:lang w:eastAsia="ar-SA"/>
    </w:rPr>
  </w:style>
  <w:style w:type="paragraph" w:styleId="Style24">
    <w:name w:val="Header"/>
    <w:basedOn w:val="Normal"/>
    <w:link w:val="af"/>
    <w:uiPriority w:val="99"/>
    <w:unhideWhenUsed/>
    <w:rsid w:val="009f4c21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5">
    <w:name w:val="Footer"/>
    <w:basedOn w:val="Normal"/>
    <w:link w:val="af1"/>
    <w:uiPriority w:val="99"/>
    <w:semiHidden/>
    <w:unhideWhenUsed/>
    <w:rsid w:val="009f4c21"/>
    <w:pPr>
      <w:tabs>
        <w:tab w:val="center" w:pos="4677" w:leader="none"/>
        <w:tab w:val="right" w:pos="9355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f614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2622eb"/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Потребление сухого вещества, г</a:t>
            </a:r>
          </a:p>
        </c:rich>
      </c:tx>
      <c:overlay val="0"/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Сухого вещества, г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878</c:v>
                </c:pt>
                <c:pt idx="1">
                  <c:v>896</c:v>
                </c:pt>
                <c:pt idx="2">
                  <c:v>922.4</c:v>
                </c:pt>
                <c:pt idx="3">
                  <c:v>1000</c:v>
                </c:pt>
              </c:numCache>
            </c:numRef>
          </c:val>
        </c:ser>
        <c:gapWidth val="150"/>
        <c:shape val="box"/>
        <c:axId val="96708736"/>
        <c:axId val="86447100"/>
        <c:axId val="0"/>
      </c:bar3DChart>
      <c:catAx>
        <c:axId val="96708736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447100"/>
        <c:crosses val="autoZero"/>
        <c:auto val="1"/>
        <c:lblAlgn val="ctr"/>
        <c:lblOffset val="100"/>
      </c:catAx>
      <c:valAx>
        <c:axId val="86447100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6708736"/>
        <c:crosses val="autoZero"/>
      </c:valAx>
      <c:spPr>
        <a:noFill/>
        <a:ln w="9360">
          <a:solidFill>
            <a:srgbClr val="878787"/>
          </a:solidFill>
          <a:round/>
        </a:ln>
      </c:spPr>
    </c:plotArea>
    <c:plotVisOnly val="1"/>
    <c:dispBlanksAs val="gap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Потребление органического вещества, г</a:t>
            </a:r>
          </a:p>
        </c:rich>
      </c:tx>
      <c:overlay val="0"/>
    </c:title>
    <c:autoTitleDeleted val="0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Органического вещества, г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820.3</c:v>
                </c:pt>
                <c:pt idx="1">
                  <c:v>816</c:v>
                </c:pt>
                <c:pt idx="2">
                  <c:v>882.8</c:v>
                </c:pt>
                <c:pt idx="3">
                  <c:v>949.6</c:v>
                </c:pt>
              </c:numCache>
            </c:numRef>
          </c:val>
        </c:ser>
        <c:gapWidth val="150"/>
        <c:shape val="box"/>
        <c:axId val="34336401"/>
        <c:axId val="92469576"/>
        <c:axId val="0"/>
      </c:bar3DChart>
      <c:catAx>
        <c:axId val="34336401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2469576"/>
        <c:crosses val="autoZero"/>
        <c:auto val="1"/>
        <c:lblAlgn val="ctr"/>
        <c:lblOffset val="100"/>
      </c:catAx>
      <c:valAx>
        <c:axId val="9246957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4336401"/>
        <c:crosses val="autoZero"/>
      </c:valAx>
      <c:spPr>
        <a:noFill/>
        <a:ln w="9360">
          <a:solidFill>
            <a:srgbClr val="878787"/>
          </a:solidFill>
          <a:round/>
        </a:ln>
      </c:spPr>
    </c:plotArea>
    <c:plotVisOnly val="1"/>
    <c:dispBlanksAs val="gap"/>
  </c:chart>
  <c:spPr>
    <a:solidFill>
      <a:srgbClr val="ffffff"/>
    </a:solidFill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Контроль </c:v>
                </c:pt>
              </c:strCache>
            </c:strRef>
          </c:tx>
          <c:spPr>
            <a:solidFill>
              <a:srgbClr val="636363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7.91</c:v>
                </c:pt>
                <c:pt idx="1">
                  <c:v>12</c:v>
                </c:pt>
                <c:pt idx="2">
                  <c:v>10.13</c:v>
                </c:pt>
                <c:pt idx="3">
                  <c:v>12.3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Опыт</c:v>
                </c:pt>
              </c:strCache>
            </c:strRef>
          </c:tx>
          <c:spPr>
            <a:solidFill>
              <a:srgbClr val="b4b4b4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7.87</c:v>
                </c:pt>
                <c:pt idx="1">
                  <c:v>12.34</c:v>
                </c:pt>
                <c:pt idx="2">
                  <c:v>10.15</c:v>
                </c:pt>
                <c:pt idx="3">
                  <c:v>14</c:v>
                </c:pt>
              </c:numCache>
            </c:numRef>
          </c:val>
        </c:ser>
        <c:gapWidth val="150"/>
        <c:shape val="box"/>
        <c:axId val="4884369"/>
        <c:axId val="43787054"/>
        <c:axId val="0"/>
      </c:bar3DChart>
      <c:catAx>
        <c:axId val="4884369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3787054"/>
        <c:crosses val="autoZero"/>
        <c:auto val="1"/>
        <c:lblAlgn val="ctr"/>
        <c:lblOffset val="100"/>
      </c:catAx>
      <c:valAx>
        <c:axId val="4378705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884369"/>
        <c:crosses val="autoZero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Контроль </c:v>
                </c:pt>
              </c:strCache>
            </c:strRef>
          </c:tx>
          <c:spPr>
            <a:solidFill>
              <a:srgbClr val="636363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10.2</c:v>
                </c:pt>
                <c:pt idx="1">
                  <c:v>20.2</c:v>
                </c:pt>
                <c:pt idx="2">
                  <c:v>8.9</c:v>
                </c:pt>
                <c:pt idx="3">
                  <c:v>23.7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Опыт</c:v>
                </c:pt>
              </c:strCache>
            </c:strRef>
          </c:tx>
          <c:spPr>
            <a:solidFill>
              <a:srgbClr val="b4b4b4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/>
                </c:pt>
                <c:pt idx="1">
                  <c:v/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8.76</c:v>
                </c:pt>
                <c:pt idx="1">
                  <c:v>16.4</c:v>
                </c:pt>
                <c:pt idx="2">
                  <c:v>7.9</c:v>
                </c:pt>
                <c:pt idx="3">
                  <c:v>19.4</c:v>
                </c:pt>
              </c:numCache>
            </c:numRef>
          </c:val>
        </c:ser>
        <c:gapWidth val="150"/>
        <c:shape val="box"/>
        <c:axId val="95612572"/>
        <c:axId val="65147570"/>
        <c:axId val="0"/>
      </c:bar3DChart>
      <c:catAx>
        <c:axId val="95612572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5147570"/>
        <c:crosses val="autoZero"/>
        <c:auto val="1"/>
        <c:lblAlgn val="ctr"/>
        <c:lblOffset val="100"/>
      </c:catAx>
      <c:valAx>
        <c:axId val="65147570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5612572"/>
        <c:crosses val="autoZero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Контроль </c:v>
                </c:pt>
              </c:strCache>
            </c:strRef>
          </c:tx>
          <c:spPr>
            <a:solidFill>
              <a:srgbClr val="636363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РОМ</c:v>
                </c:pt>
                <c:pt idx="1">
                  <c:v/>
                </c:pt>
                <c:pt idx="2">
                  <c:v>АР РОМ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14.28</c:v>
                </c:pt>
                <c:pt idx="1">
                  <c:v/>
                </c:pt>
                <c:pt idx="2">
                  <c:v>15.63</c:v>
                </c:pt>
                <c:pt idx="3">
                  <c:v/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Опыт</c:v>
                </c:pt>
              </c:strCache>
            </c:strRef>
          </c:tx>
          <c:spPr>
            <a:solidFill>
              <a:srgbClr val="b4b4b4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РОМ</c:v>
                </c:pt>
                <c:pt idx="1">
                  <c:v/>
                </c:pt>
                <c:pt idx="2">
                  <c:v>АР РОМ</c:v>
                </c:pt>
                <c:pt idx="3">
                  <c:v/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18.42</c:v>
                </c:pt>
                <c:pt idx="1">
                  <c:v/>
                </c:pt>
                <c:pt idx="2">
                  <c:v>18.71</c:v>
                </c:pt>
                <c:pt idx="3">
                  <c:v/>
                </c:pt>
              </c:numCache>
            </c:numRef>
          </c:val>
        </c:ser>
        <c:gapWidth val="150"/>
        <c:shape val="box"/>
        <c:axId val="82106581"/>
        <c:axId val="29105667"/>
        <c:axId val="0"/>
      </c:bar3DChart>
      <c:catAx>
        <c:axId val="82106581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9105667"/>
        <c:crosses val="autoZero"/>
        <c:auto val="1"/>
        <c:lblAlgn val="ctr"/>
        <c:lblOffset val="100"/>
      </c:catAx>
      <c:valAx>
        <c:axId val="29105667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2106581"/>
        <c:crosses val="autoZero"/>
      </c:valAx>
      <c:spPr>
        <a:noFill/>
        <a:ln w="9360">
          <a:solidFill>
            <a:srgbClr val="878787"/>
          </a:solidFill>
          <a:round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40A4-EEDB-4CE4-92A7-B899CFC2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LibreOffice/5.4.1.2$Windows_x86 LibreOffice_project/ea7cb86e6eeb2bf3a5af73a8f7777ac570321527</Application>
  <Pages>28</Pages>
  <Words>5564</Words>
  <Characters>36234</Characters>
  <CharactersWithSpaces>40979</CharactersWithSpaces>
  <Paragraphs>724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2016-04-21T17:18:00Z</dcterms:created>
  <dc:creator>Computer</dc:creator>
  <dc:description/>
  <dc:language>ru-RU</dc:language>
  <cp:lastModifiedBy/>
  <cp:lastPrinted>2016-04-24T21:58:00Z</cp:lastPrinted>
  <dcterms:modified xsi:type="dcterms:W3CDTF">2017-10-03T14:11:43Z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