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научных организаций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(ФАНО России)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ФГБНУ ВСЕРОССИЙСКИЙ НАУЧНО-ИССЛЕДОВАТЕЛЬСКИЙ ИНСТИТУТ ЖИВОТНОВОДСТВА ИМ. АКАДЕМИКА Л.К.ЭРНСТА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(ВИЖ им. Л.К. Эрнста)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90"/>
        <w:gridCol w:w="2163"/>
        <w:gridCol w:w="4218"/>
      </w:tblGrid>
      <w:tr>
        <w:trPr/>
        <w:tc>
          <w:tcPr>
            <w:tcW w:w="319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3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1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ВИЖ им. Л.К. Эрнста, академик РАН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______________Н.А. Зиновьева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 201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 выполнении работ по договору на выполнение научно-исследовательских работ № 258 от 01.10.2016 г. с ООО Научно-техническим Центром «Химинвест».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теме: </w:t>
      </w:r>
      <w:r>
        <w:rPr>
          <w:sz w:val="26"/>
          <w:szCs w:val="26"/>
          <w:u w:val="single"/>
        </w:rPr>
        <w:t>«</w:t>
      </w:r>
      <w:r>
        <w:rPr>
          <w:b/>
          <w:sz w:val="26"/>
          <w:szCs w:val="26"/>
          <w:u w:val="single"/>
        </w:rPr>
        <w:t>Изучить в</w:t>
      </w:r>
      <w:r>
        <w:rPr>
          <w:rFonts w:cs="Times New Roman CYR" w:ascii="Times New Roman CYR" w:hAnsi="Times New Roman CYR"/>
          <w:b/>
          <w:sz w:val="26"/>
          <w:szCs w:val="26"/>
          <w:u w:val="single"/>
        </w:rPr>
        <w:t>лияние  применения хвойной энергетической добавки в рационах молочных коров»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Продолжение на следующем листе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Дубровицы, 2017 г. –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rPr/>
      </w:pPr>
      <w:r>
        <w:rPr/>
        <w:t>Продолжение титульного листа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СПИСОК ИСПОЛНИТЕЛЕЙ</w:t>
      </w:r>
    </w:p>
    <w:p>
      <w:pPr>
        <w:pStyle w:val="Normal"/>
        <w:rPr/>
      </w:pPr>
      <w:r>
        <w:rPr/>
      </w:r>
    </w:p>
    <w:tbl>
      <w:tblPr>
        <w:tblW w:w="998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425"/>
        <w:gridCol w:w="307"/>
        <w:gridCol w:w="249"/>
      </w:tblGrid>
      <w:tr>
        <w:trPr/>
        <w:tc>
          <w:tcPr>
            <w:tcW w:w="9425" w:type="dxa"/>
            <w:tcBorders/>
            <w:shd w:fill="auto" w:val="clear"/>
          </w:tcPr>
          <w:tbl>
            <w:tblPr>
              <w:tblStyle w:val="a7"/>
              <w:tblW w:w="9209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3822"/>
              <w:gridCol w:w="2936"/>
              <w:gridCol w:w="2451"/>
            </w:tblGrid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  <w:t>Руководитель темы,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Ведущий научный сотрудник, руководитель отдела физиологии и биохимии с.-х. животных</w:t>
                  </w:r>
                </w:p>
                <w:p>
                  <w:pPr>
                    <w:pStyle w:val="Normal"/>
                    <w:rPr>
                      <w:lang w:val="en-US"/>
                    </w:rPr>
                  </w:pPr>
                  <w:r>
                    <w:rPr/>
                    <w:t>Кандидат биол.наук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  <w:t>____________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подпись, дата</w:t>
                  </w:r>
                </w:p>
                <w:p>
                  <w:pPr>
                    <w:pStyle w:val="Normal"/>
                    <w:rPr>
                      <w:lang w:val="en-US"/>
                    </w:rPr>
                  </w:pPr>
                  <w:r>
                    <w:rPr>
                      <w:lang w:val="en-US"/>
                    </w:rPr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  <w:t>Н.В. Боголюбова</w:t>
                  </w:r>
                </w:p>
                <w:p>
                  <w:pPr>
                    <w:pStyle w:val="Normal"/>
                    <w:rPr>
                      <w:lang w:val="en-US"/>
                    </w:rPr>
                  </w:pPr>
                  <w:r>
                    <w:rPr>
                      <w:lang w:val="en-US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  <w:t>Исполнители темы: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Старший научный сотрудник, кандидат с.-х. наук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  <w:t>__________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подпись, дата</w:t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  <w:t>В.А.Девяткин</w:t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  <w:t>Ведущий научный сотрудник, Кандидат биол.наук, доцент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  <w:t>___________</w:t>
                  </w:r>
                </w:p>
                <w:p>
                  <w:pPr>
                    <w:pStyle w:val="Normal"/>
                    <w:rPr>
                      <w:lang w:val="en-US"/>
                    </w:rPr>
                  </w:pPr>
                  <w:r>
                    <w:rPr/>
                    <w:t>подпись, дата</w:t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  <w:t>В.Н.Романов</w:t>
                  </w:r>
                </w:p>
                <w:p>
                  <w:pPr>
                    <w:pStyle w:val="Normal"/>
                    <w:rPr>
                      <w:lang w:val="en-US"/>
                    </w:rPr>
                  </w:pPr>
                  <w:r>
                    <w:rPr>
                      <w:lang w:val="en-US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  <w:t>Старший научный сотрудник, кандидат с.-.х.наук</w:t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ind w:left="318" w:right="618" w:hanging="318"/>
                    <w:rPr/>
                  </w:pPr>
                  <w:r>
                    <w:rPr/>
                  </w:r>
                </w:p>
                <w:p>
                  <w:pPr>
                    <w:pStyle w:val="Normal"/>
                    <w:ind w:left="318" w:right="618" w:hanging="318"/>
                    <w:rPr/>
                  </w:pPr>
                  <w:r>
                    <w:rPr/>
                    <w:t>_______________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подпись, дата</w:t>
                  </w:r>
                </w:p>
                <w:p>
                  <w:pPr>
                    <w:pStyle w:val="Normal"/>
                    <w:rPr>
                      <w:lang w:val="en-US"/>
                    </w:rPr>
                  </w:pPr>
                  <w:r>
                    <w:rPr>
                      <w:lang w:val="en-US"/>
                    </w:rPr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  <w:t>А.В.Мишуров</w:t>
                  </w:r>
                </w:p>
                <w:p>
                  <w:pPr>
                    <w:pStyle w:val="Normal"/>
                    <w:rPr>
                      <w:lang w:val="en-US"/>
                    </w:rPr>
                  </w:pPr>
                  <w:r>
                    <w:rPr>
                      <w:lang w:val="en-US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rPr>
                      <w:lang w:val="en-US"/>
                    </w:rPr>
                  </w:pPr>
                  <w:r>
                    <w:rPr/>
                    <w:t>Лаборант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ind w:left="318" w:right="618" w:hanging="318"/>
                    <w:rPr/>
                  </w:pPr>
                  <w:r>
                    <w:rPr/>
                  </w:r>
                </w:p>
                <w:p>
                  <w:pPr>
                    <w:pStyle w:val="Normal"/>
                    <w:ind w:left="318" w:right="618" w:hanging="318"/>
                    <w:rPr/>
                  </w:pPr>
                  <w:r>
                    <w:rPr/>
                    <w:t>_______________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подпись, дата</w:t>
                  </w:r>
                </w:p>
                <w:p>
                  <w:pPr>
                    <w:pStyle w:val="Normal"/>
                    <w:rPr>
                      <w:lang w:val="en-US"/>
                    </w:rPr>
                  </w:pPr>
                  <w:r>
                    <w:rPr>
                      <w:lang w:val="en-US"/>
                    </w:rPr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  <w:t>Н.В. Сизова</w:t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30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jc w:val="center"/>
        <w:rPr/>
      </w:pPr>
      <w:r>
        <w:rPr/>
        <w:t>Обозначения и сокращения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настоящем отчете применяют следующие обозначения и сокращения:</w:t>
      </w:r>
    </w:p>
    <w:tbl>
      <w:tblPr>
        <w:tblW w:w="934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278"/>
        <w:gridCol w:w="7066"/>
      </w:tblGrid>
      <w:tr>
        <w:trPr/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А/Г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Альбумино-глобулиновое отношение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АЛТ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Аланинаминотрансфераза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АСВ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Абсолютно сухое вещество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АСТ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Аспартатаминотрансфераза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БАВ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Биологически активные вещества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БЭВ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Безазотистые экстрактивные вещества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ЛЖК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Летучие жирные кислоты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ОВ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Органическое вещество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ОЭ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Обменная энергия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ОР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Основной рацион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ОЭ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Обменная энергия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ПЗА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Полный зоотехнический анализ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ПП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Переваримый протеин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С/Х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Сельскохозяйственный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СВ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Сухое вещество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СЖ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Сырой жир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СЗ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Сырая зола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СК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Сырая клетчатка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СП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Сырой протеин</w:t>
            </w:r>
          </w:p>
        </w:tc>
      </w:tr>
    </w:tbl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jc w:val="center"/>
        <w:rPr/>
      </w:pPr>
      <w:r>
        <w:rPr/>
        <w:t>Реферат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Отчёт _19__ стр., _8_ таблиц, _6_ источников литературы.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ВЫСОКОПРОДУКТИВНЫЕ КОРОВЫ, ПИЩЕВАРЕНИЕ, МОЛОЧНАЯ ПРОДУКТИВНОСТЬ, КАЧЕСТВО МОЛОКА,  БИОХИМИЯ, РЕЗИСТЕНТНОСТЬ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является хвойная энергетическая добавка,которую возможно применять в рационах коров в конце сухостойного периода – начале лактации с целью повышения энергетической питательности рационов и обогащения их витаминами и макро-и микроэлементами, что способствует повышению молочной продуктивность и сохранению продуктивного здоровья.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получения данных об эффективности использования хвойной энергетической добавки был проведен научно-производственный  опыт на базе фермы «Лукошкино» в ФГУП ЭХ «Кленово-Чегодаево» (г.Москва) на двух группах коров (по 10 голов в каждой). Добавку скармливали в количестве 150 мл за 20 дней до отела и в течении 30 дней после.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установлено  положительное действие хвойной энергетической добавки в количестве 150 мл, которую включали в рацион коров  в конце сухостойного периода – в начале лактации на среднесуточные удои молока натуральной жирности на 5,4-6,9 %, при повышении жирномолочности на 0,09% и снижении затрат кормов на единицу получаемой продукции. Использование хвойной энергетической добавки способствовало усилению ферментативных процессов в рубце и положительно сказывалось на течении углеводно-липидного и белкового обменов и показателях неспецифической резистентности.</w:t>
      </w:r>
    </w:p>
    <w:p>
      <w:pPr>
        <w:pStyle w:val="Normal"/>
        <w:shd w:val="clear" w:color="auto" w:fill="FFFFFF"/>
        <w:spacing w:lineRule="auto" w:line="360"/>
        <w:ind w:left="360" w:hanging="0"/>
        <w:jc w:val="both"/>
        <w:rPr/>
      </w:pPr>
      <w:r>
        <w:rPr/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tbl>
      <w:tblPr>
        <w:tblStyle w:val="a7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763"/>
        <w:gridCol w:w="889"/>
        <w:gridCol w:w="919"/>
      </w:tblGrid>
      <w:tr>
        <w:trPr/>
        <w:tc>
          <w:tcPr>
            <w:tcW w:w="77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Содержание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7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7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360"/>
              <w:rPr/>
            </w:pPr>
            <w:r>
              <w:rPr/>
              <w:t>Обоснование темы и актуальность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7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360"/>
              <w:rPr/>
            </w:pPr>
            <w:r>
              <w:rPr/>
              <w:t>База и методика проведения исследований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7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360"/>
              <w:rPr/>
            </w:pPr>
            <w:r>
              <w:rPr/>
              <w:t>Результаты собственных исследований и их обсуждение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7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1"/>
                <w:numId w:val="3"/>
              </w:numPr>
              <w:spacing w:lineRule="auto" w:line="360"/>
              <w:rPr/>
            </w:pPr>
            <w:r>
              <w:rPr/>
              <w:t>Состав и питательность рационов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7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1"/>
                <w:numId w:val="3"/>
              </w:numPr>
              <w:spacing w:lineRule="auto" w:line="360"/>
              <w:rPr/>
            </w:pPr>
            <w:r>
              <w:rPr/>
              <w:t>Рубцовое пищеварение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7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1"/>
                <w:numId w:val="3"/>
              </w:numPr>
              <w:spacing w:lineRule="auto" w:line="360"/>
              <w:jc w:val="both"/>
              <w:rPr/>
            </w:pPr>
            <w:r>
              <w:rPr/>
              <w:t>Молочная продуктивность подопытных коров, качество молока, затраты кормов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7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1"/>
                <w:numId w:val="3"/>
              </w:numPr>
              <w:spacing w:lineRule="auto" w:line="360"/>
              <w:jc w:val="both"/>
              <w:rPr/>
            </w:pPr>
            <w:r>
              <w:rPr/>
              <w:t>Биохимические и гематологические показатели крови, иммунитет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7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360"/>
              <w:rPr/>
            </w:pPr>
            <w:r>
              <w:rPr/>
              <w:t>Выводы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7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360"/>
              <w:rPr/>
            </w:pPr>
            <w:r>
              <w:rPr/>
              <w:t>Предложения производству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7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360"/>
              <w:rPr/>
            </w:pPr>
            <w:r>
              <w:rPr/>
              <w:t>Список использованной литературы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shd w:fill="FFFFFF" w:val="clear"/>
        </w:rPr>
        <w:t>1. Обоснование темы и актуальность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Высокая продуктивность молочного скота обусловлена и неразрывно связана с интенсивным течением процессов всех видов обмена веществ в органах и системах организма с напряженной их функциональной деятельностью. Только при оптимальном состоянии обменных процессов наиболее полно реализуется генетический потенциал высокопродуктивных животных.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обмена веществ у высокопродуктивных коров, в период раздоя (6-8 недель после отела) является то, что высокие энергетические потребности на молокообразование не могут быть полностью покрыты за счет питательных веществ, поступающих с кормами, это вызывает у них состояние относительного голодания. В результате для синтеза молока в этот период в значительных количествах используются липиды жировых депо, белки мышечных тканей и минералы собственного тела, накопленные организмом животных во второй половине лактации и, особенно, в сухостойный период [Буряков Н.П., 2008, Ли В., 2011].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исследователей склонны считать, что при высоком уровне продуктивности нормальное течение обмена липидов в организме коров ограничивается дефицитом глюкозы, которая в значительных количествах расходуется на синтез лактозы молока. Поэтому для увеличения концентрации глюкозы в крови и нормализации обменных процессов используют различные гликогенные кормовые добавки, в том числе пропиленгликоль, соли пропионовой кислоты, глицерин и др. [Заяц В.Н. и др., 2009].Причем на отечественном рынке основой для энергетических добавок является чаще всего пропиленгликоль, тогда как в Европе с успехом используют глицерин.Главной составляющей глицерина является глицерол (пропанотриол-1, 2, 3), простейший представитель трехатомных спиртов. Это вязкая прозрачная жидкость со сладким вкусом, взаимодействует со многими соединениями и безвредна для окружающей среды, поскольку смешивается с водой во всех соотношениях и не представляет угрозы для почвы и грунтовых вод.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Балансирование рационов можно обеспечить не только за счет введения дефицитных компонентов, но также с помощью кормовых добавок, повышающих эффективность усвоения корма. Биологически активные препараты обеспечивают более полное извлечение питательных веществ из кормов, нормализуют работу пищеварительной системы и позволяют, таким образом, обеспечить физиологические потребности организма [Карпов В., 2009, Хеннинг А.,1986] 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 поисках новых витаминоносителей для животноводства и птицеводства было обращено внимание и на хвою как на кормовое средство, имеющее широкое применение. Как свидетельствуют исследования профессора И. С. Попова, по наиболее ценным компонентам, белку, экстрактивным веществам и жиру хвоя превосходит траву, уступая ей только в зольности. Хвоя, особенно еловая, по своему составу приближается к сену.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данным различных авторов, переваримость органического вещества натуральной сосновой хвои колеблется в пределах 24…80%. Это позволяет сделать вывод, что хвоя — высокопитательный и легкоусвояемый продукт.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Хвоя содержит каротин, хлорофилл, ксантофилл и другие вещества, играющие роль в обмене веществ и в синтезе ряда новых витаминов в организме; причем каротина, являющегося провитамином А, содержится в хвое в два раза больше, чем в моркови. В зимний и осенний периоды дефицит витаминов можно восполнить добавкой в рацион хвои сосны и ели, богатой витаминами А, С, В2, К, Е, Р.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1 кг зеленой хвои содержится, мг: сосна — каротина — 60…130, витамина С — 3000, витамина К — 20, витамина В2 — 5; ель — каротина — 50…120; витамина С — 2500, витамина К — 12, витамина В2 — 5. Использование в качестве витаминной подкормки хвои сосны и ели в количестве 0,1…0,2 кг на голову в сутки повышает суточные привесы у свиней на 13…35% по сравнению с привесом у животных, не получивших подкормки.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Установлено, что скармливание хвои домашним животным, а также курам способствует предупреждению авитаминоза и повышению их продуктивности.</w:t>
      </w:r>
      <w:r>
        <w:rPr>
          <w:sz w:val="28"/>
          <w:szCs w:val="28"/>
        </w:rPr>
        <w:t>Скармливание хвои не снижает выхода мяса и не ухудшает его качества. Использование свежей дробленой хвои в опытах на молодняке крупного рогатого скота снизило затраты корма на единицу продукции на 5…10% по сравнению с контрольными данными.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хвое сосны и ели содержатся железо, марганец, медь, цинк, кобальт, калий, натрий, кальций и др. Высоким содержанием кобальта в хвое объясняется терапевтический эффект от скармливания ее крупному рогатому скоту, болеющему сухоткой. Кроме того, в хвое находятся смолистые вещества, эфирные масла и фитонциды, оказывающие бактериостатическое действие на микрофлору кишечника.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скармливание биологически активной добавки, содержащей в своем составе хвойный экстракт и глицерин будет способствовать повышению энергетической питательности рационов коров и обогащению их витаминами и макро-и микроэлементами, что значительно повысит молочную продуктивность и снизит потери питательных веществ у животных в начале лактации. </w:t>
      </w:r>
    </w:p>
    <w:p>
      <w:pPr>
        <w:pStyle w:val="Normal"/>
        <w:spacing w:lineRule="auto" w:line="348"/>
        <w:ind w:firstLine="709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Научная новизна и практическая значимость. </w:t>
      </w:r>
      <w:r>
        <w:rPr>
          <w:sz w:val="28"/>
          <w:szCs w:val="28"/>
        </w:rPr>
        <w:t xml:space="preserve">Научная новизна состоит в том, что впервые  изучена эффективность скармливания хвойной энергетической добавки коровам  в конце сухостойного периода и в начале лактации с целью повышения продуктивности за счет улучшения пищеварительных и обменных процессов  в организме. </w:t>
      </w:r>
    </w:p>
    <w:p>
      <w:pPr>
        <w:pStyle w:val="Normal"/>
        <w:shd w:val="clear" w:color="auto" w:fill="FFFFFF"/>
        <w:spacing w:lineRule="auto" w:line="348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Цель исследований. </w:t>
      </w:r>
      <w:r>
        <w:rPr>
          <w:sz w:val="28"/>
          <w:szCs w:val="28"/>
        </w:rPr>
        <w:t xml:space="preserve">Цель научно-производственных исследований - изучить эффективность применения в рационах коров хвойной энергетической добавки для повышения продуктивности. </w:t>
      </w:r>
    </w:p>
    <w:p>
      <w:pPr>
        <w:pStyle w:val="Normal"/>
        <w:widowControl w:val="false"/>
        <w:spacing w:lineRule="auto" w:line="360"/>
        <w:ind w:firstLine="709"/>
        <w:jc w:val="center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b/>
          <w:sz w:val="28"/>
          <w:szCs w:val="28"/>
        </w:rPr>
        <w:t>База и методика проведения исследований.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Научно-производственный эксперимент  проведен на ферме «Лукошкино» в ФГУП ЭХ «Кленово-Чегодаево» в период сентября-ноября 2016 года на двух группах коров черно-пестрой породы за 20 дней до и 30 дней после отела, подобранных по продуктивности, лактации по следующей схеме:</w:t>
      </w:r>
    </w:p>
    <w:p>
      <w:pPr>
        <w:pStyle w:val="Normal"/>
        <w:widowControl w:val="false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Cs/>
          <w:sz w:val="28"/>
          <w:szCs w:val="28"/>
        </w:rPr>
        <w:t>Схема физиологического опыта</w:t>
      </w:r>
    </w:p>
    <w:tbl>
      <w:tblPr>
        <w:tblW w:w="9712" w:type="dxa"/>
        <w:jc w:val="left"/>
        <w:tblInd w:w="-106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100" w:type="dxa"/>
          <w:bottom w:w="0" w:type="dxa"/>
          <w:right w:w="108" w:type="dxa"/>
        </w:tblCellMar>
        <w:tblLook w:val="04a0"/>
      </w:tblPr>
      <w:tblGrid>
        <w:gridCol w:w="2482"/>
        <w:gridCol w:w="1133"/>
        <w:gridCol w:w="1844"/>
        <w:gridCol w:w="4252"/>
      </w:tblGrid>
      <w:tr>
        <w:trPr>
          <w:trHeight w:val="1624" w:hRule="atLeast"/>
        </w:trPr>
        <w:tc>
          <w:tcPr>
            <w:tcW w:w="248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Группа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голов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Продолжительность опыта, дней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Характеристика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кормления</w:t>
            </w:r>
          </w:p>
        </w:tc>
      </w:tr>
      <w:tr>
        <w:trPr/>
        <w:tc>
          <w:tcPr>
            <w:tcW w:w="2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Контрольная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40-50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Основной рацион (ОР)</w:t>
            </w:r>
          </w:p>
        </w:tc>
      </w:tr>
      <w:tr>
        <w:trPr/>
        <w:tc>
          <w:tcPr>
            <w:tcW w:w="2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Опытная 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40-50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ОР + хвойная энергетическая добавка 150 г</w:t>
            </w:r>
          </w:p>
        </w:tc>
      </w:tr>
    </w:tbl>
    <w:p>
      <w:pPr>
        <w:pStyle w:val="Style19"/>
        <w:tabs>
          <w:tab w:val="left" w:pos="0" w:leader="none"/>
        </w:tabs>
        <w:spacing w:lineRule="auto" w:line="36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Изучаемые показатели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проведения научно-производственных исследований осуществлялось изучение следующих показателей: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параметры рубцовой  ферментации у подопытных животных;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молочная продуктивность и качество молока коров;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биохимические и гематологические показатели крови подопытных животных;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показатели неспецифического иммунитета.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опыта проведены заборы цельной и стабилизированной крови от животных(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=5) из каждой подопытной группы с определением показателей, характеризующих состояние обмена (общий белок, альбумины, глобулины, креатинин, мочевина, билирубин общий, холестерин общий, кальций, фосфор, щелочная фосфотаза, глюкоза, АСТ, АЛТ), и гематологических (гемоглобин, эритроциты, лимфоциты, гематокрит) в лаборатории биохимических исследований института. Вконце опыта определялся уровень неспецифического иммунитета крови подопытных животных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=5) влаборатории микробиологии лизоцимной и бактерицидной активности сыворотки крови (ЛАСК и БАСК), а также опсоно-фагоцитарной реакции (ОФР).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Удой (валовой, среднесуточный) рассчитан на основе проводимых контрольных доек от всех подопытных животных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=10).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качества молока подопытных животных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=10) отбирались средние пробы молока и в лаборатории технологий в молочном скотоводстве и качества молока ФГБНУ ВИЖ им. Л.К.Эрнста и были определены: МД жира, МД белка, МД лактозы, СОМО.</w:t>
      </w:r>
    </w:p>
    <w:p>
      <w:pPr>
        <w:pStyle w:val="Style19"/>
        <w:spacing w:lineRule="auto" w:line="360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Для характеристики рубцового пищеварения у животных (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 xml:space="preserve">=5) в конце эксперимента взяты пробы содержимого рубца с помощью пищеводного зонда через 3 часа после кормления с определением параметров рубцовой ферментации.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 Результаты собственных исследований и их обсуждение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3.1.Состав и питательность рационов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Таблица 1.  –Кормовые рационы подопытных дойных коров</w:t>
      </w:r>
    </w:p>
    <w:tbl>
      <w:tblPr>
        <w:tblW w:w="931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0" w:type="dxa"/>
          <w:bottom w:w="0" w:type="dxa"/>
          <w:right w:w="30" w:type="dxa"/>
        </w:tblCellMar>
        <w:tblLook w:val="00a0"/>
      </w:tblPr>
      <w:tblGrid>
        <w:gridCol w:w="4942"/>
        <w:gridCol w:w="2126"/>
        <w:gridCol w:w="2246"/>
      </w:tblGrid>
      <w:tr>
        <w:trPr>
          <w:tblHeader w:val="true"/>
          <w:trHeight w:val="372" w:hRule="atLeast"/>
          <w:cantSplit w:val="true"/>
        </w:trPr>
        <w:tc>
          <w:tcPr>
            <w:tcW w:w="49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Корма и показатели</w:t>
            </w:r>
          </w:p>
        </w:tc>
        <w:tc>
          <w:tcPr>
            <w:tcW w:w="43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Группа</w:t>
            </w:r>
          </w:p>
        </w:tc>
      </w:tr>
      <w:tr>
        <w:trPr>
          <w:tblHeader w:val="true"/>
          <w:trHeight w:val="72" w:hRule="atLeast"/>
          <w:cantSplit w:val="true"/>
        </w:trPr>
        <w:tc>
          <w:tcPr>
            <w:tcW w:w="49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контрольная</w:t>
            </w: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опытная</w:t>
            </w:r>
          </w:p>
        </w:tc>
      </w:tr>
      <w:tr>
        <w:trPr>
          <w:trHeight w:val="72" w:hRule="atLeast"/>
        </w:trPr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Сенаж многолетних трав, кг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19,000</w:t>
            </w: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19,000</w:t>
            </w:r>
          </w:p>
        </w:tc>
      </w:tr>
      <w:tr>
        <w:trPr>
          <w:trHeight w:val="72" w:hRule="atLeast"/>
        </w:trPr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Силос кукурузный, кг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15,000</w:t>
            </w: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15,000</w:t>
            </w:r>
          </w:p>
        </w:tc>
      </w:tr>
      <w:tr>
        <w:trPr>
          <w:trHeight w:val="72" w:hRule="atLeast"/>
        </w:trPr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Сено злаково-бобовое, кг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3,000</w:t>
            </w: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3,000</w:t>
            </w:r>
          </w:p>
        </w:tc>
      </w:tr>
      <w:tr>
        <w:trPr>
          <w:trHeight w:val="209" w:hRule="atLeast"/>
        </w:trPr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Комбикорм, кг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7,0</w:t>
            </w: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7,0</w:t>
            </w:r>
          </w:p>
        </w:tc>
      </w:tr>
      <w:tr>
        <w:trPr>
          <w:trHeight w:val="209" w:hRule="atLeast"/>
        </w:trPr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Патока, кг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0,8</w:t>
            </w: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0,8</w:t>
            </w:r>
          </w:p>
        </w:tc>
      </w:tr>
      <w:tr>
        <w:trPr>
          <w:trHeight w:val="72" w:hRule="atLeast"/>
        </w:trPr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Хвойная энергетическая добавка, г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150</w:t>
            </w:r>
          </w:p>
        </w:tc>
      </w:tr>
    </w:tbl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Животные контрольной и опытной групп находились в одинаковых условиях содержания. Кормление их осуществлялось по распорядку дня, принятому в хозяйстве. Рационы кормления животных составлены всоответствии с их живой массой и продуктивностью (</w:t>
      </w:r>
      <w:r>
        <w:rPr>
          <w:color w:val="000000"/>
          <w:sz w:val="28"/>
          <w:szCs w:val="28"/>
        </w:rPr>
        <w:t>таблица 1).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36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Подопытные животные получали основной рацион, состоящий из силоса, сенажа, сена, концентратов и  патоки. Коровам опытной группы в рацион включали хвойную энергетическую добавку в количестве 150 грамм или в расчете 0,25 г/ кг живой массы за 20 дней до отела и 30 дней после отела.</w:t>
      </w:r>
    </w:p>
    <w:p>
      <w:pPr>
        <w:pStyle w:val="Normal"/>
        <w:spacing w:lineRule="auto" w:line="36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3.2. Рубцовое пищеварение</w:t>
      </w:r>
    </w:p>
    <w:p>
      <w:pPr>
        <w:pStyle w:val="Normal"/>
        <w:spacing w:lineRule="auto" w:line="36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Эффективность использования энергии и питательных веществ корма у жвачных животных находится в прямой зависимости от характера метаболических процессов в  рубце, микробиальных процессов в преджелудках. Для изучения влияния испытуемой добавки на процессы ферментации в рубце в конце эксперимента с помощью пищеводного зонда нами было взято рубцовое содержимое, в котором определяли рН, общее содержание летучих жирных кислот (ЛЖК), молярное соотношение отдельных кислот ферментации, концентрацию аммонийного азота, содержание микробиальной массы (бактерий и инфузорий).</w:t>
      </w:r>
    </w:p>
    <w:p>
      <w:pPr>
        <w:pStyle w:val="Normal"/>
        <w:spacing w:lineRule="auto" w:line="36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Анализируя данные таблицы 2, следует отметить повышение общей кислотности рубцового содержимого у опытных коров, что  связано с интенсификацией процессов брожения и образования кислых метаболитов в рубце  в виде летучих жирных кислот при скармливании хвойной энергетической добавки. Общее количество ЛЖК, конечных продуктов расщепления углеводов в преджелудках, было выше  у опытных коров на 8,7% по сравнению с контрольной.  Этот факт свидетельствует о более интенсивном протекании гидролиза углеводов у опытных животных. Рассматривая молярное соотношение отдельных короткоцепочных кислот, следует отметить повышение у опытных коров доли уксусной кислоты  и некоторое снижение доли пропионовой и масляной кислот. </w:t>
      </w:r>
    </w:p>
    <w:p>
      <w:pPr>
        <w:pStyle w:val="Normal"/>
        <w:spacing w:lineRule="auto" w:line="36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Таблица 2.- Динамика показателей рубцового метаболизма  подопытных животных (M</w:t>
      </w:r>
      <w:r>
        <w:rPr>
          <w:rFonts w:eastAsia="Symbol" w:cs="Symbol" w:ascii="Symbol" w:hAnsi="Symbol"/>
          <w:color w:val="000000" w:themeColor="text1"/>
          <w:sz w:val="28"/>
          <w:szCs w:val="28"/>
        </w:rPr>
        <w:t></w:t>
      </w:r>
      <w:r>
        <w:rPr>
          <w:color w:val="000000" w:themeColor="text1"/>
          <w:sz w:val="28"/>
          <w:szCs w:val="28"/>
        </w:rPr>
        <w:t>m, n=5)</w:t>
      </w:r>
    </w:p>
    <w:tbl>
      <w:tblPr>
        <w:tblW w:w="9028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06"/>
        <w:gridCol w:w="1843"/>
        <w:gridCol w:w="1843"/>
        <w:gridCol w:w="1"/>
        <w:gridCol w:w="1534"/>
      </w:tblGrid>
      <w:tr>
        <w:trPr>
          <w:cantSplit w:val="true"/>
        </w:trPr>
        <w:tc>
          <w:tcPr>
            <w:tcW w:w="38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Группа</w:t>
            </w:r>
          </w:p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Группы животных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Норма</w:t>
            </w:r>
          </w:p>
        </w:tc>
      </w:tr>
      <w:tr>
        <w:trPr>
          <w:trHeight w:val="402" w:hRule="atLeast"/>
          <w:cantSplit w:val="true"/>
        </w:trPr>
        <w:tc>
          <w:tcPr>
            <w:tcW w:w="38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контрольная 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опытная</w:t>
            </w:r>
          </w:p>
        </w:tc>
        <w:tc>
          <w:tcPr>
            <w:tcW w:w="15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рН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6,39±0,14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6,11±0,14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6,0-7,3</w:t>
            </w:r>
          </w:p>
        </w:tc>
      </w:tr>
      <w:tr>
        <w:trPr/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Аммиак, мг%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13,75±1,01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13,07±0,7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6,5-30</w:t>
            </w:r>
          </w:p>
        </w:tc>
      </w:tr>
      <w:tr>
        <w:trPr/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Общее содержание ЛЖК, Ммоль/г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156,3±12,5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169,9±7,5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Ацетат, 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Indent2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65,2±1,3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Indent2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66,0±0,8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Indent2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55-75</w:t>
            </w:r>
          </w:p>
        </w:tc>
      </w:tr>
      <w:tr>
        <w:trPr/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Пропионат, 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Indent2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22,0±0,9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Indent2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21,4±0,7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Indent2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15-25</w:t>
            </w:r>
          </w:p>
        </w:tc>
      </w:tr>
      <w:tr>
        <w:trPr/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Бутират, 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13,0±0,7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12,8±0,6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10-17</w:t>
            </w:r>
          </w:p>
        </w:tc>
      </w:tr>
    </w:tbl>
    <w:p>
      <w:pPr>
        <w:pStyle w:val="BodyTextIndent2"/>
        <w:spacing w:lineRule="auto" w:line="360" w:before="0"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BodyTextIndent2"/>
        <w:spacing w:lineRule="auto" w:line="360" w:before="0" w:after="0"/>
        <w:ind w:left="0"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более интенсивном течении микробиальных процессов в преджелудках  под влиянием  хвойной энергетической добавки свидетельствуют и  данные повышения массы симбиотных микроорганизмов в рубцовом содержимом  (таблица 2).</w:t>
      </w:r>
    </w:p>
    <w:p>
      <w:pPr>
        <w:pStyle w:val="BodyTextIndent2"/>
        <w:spacing w:lineRule="auto" w:line="36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Отмечались более высокие показатели массы симбионтной микрофлоры  у животных опытных групп. Так, отмечалось повышение в  уровня  образования микробиальной массы на 19,4% в том числе инфузорий на 36,9% и бактерий –на 10,7%. Таким образом, и</w:t>
      </w:r>
      <w:r>
        <w:rPr>
          <w:rFonts w:ascii="Times New Roman" w:hAnsi="Times New Roman"/>
          <w:sz w:val="28"/>
          <w:szCs w:val="28"/>
        </w:rPr>
        <w:t>нтродукция хвойной энергетической добавки сопровождалась повышением общей массы симбиотической микрофлоры, причем, как простейших, так и бактерий.</w:t>
      </w:r>
    </w:p>
    <w:p>
      <w:pPr>
        <w:pStyle w:val="BodyTextIndent2"/>
        <w:spacing w:lineRule="auto" w:line="360" w:before="0"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Исходя из вышеизложенного, можно сделать вывод, что введение в состав рациона хвойной энергетической добавки способствует оптимизации процессов ферментации в рубце и, как следствие,  создает в рубцовой среде более благоприятные условия для развития микрофлоры и повышения переваримости питательных веществ рационов. Это в конечном итоге способствует повышению молочной продуктивности.</w:t>
      </w:r>
    </w:p>
    <w:p>
      <w:pPr>
        <w:pStyle w:val="Normal"/>
        <w:spacing w:lineRule="auto" w:line="36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spacing w:lineRule="auto" w:line="36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Таблица 3. - Содержание микробиальной массы в рубцовом  содержимом</w:t>
      </w:r>
    </w:p>
    <w:p>
      <w:pPr>
        <w:pStyle w:val="Normal"/>
        <w:spacing w:lineRule="auto" w:line="36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(M</w:t>
      </w:r>
      <w:r>
        <w:rPr>
          <w:rFonts w:eastAsia="Symbol" w:cs="Symbol" w:ascii="Symbol" w:hAnsi="Symbol"/>
          <w:color w:val="000000" w:themeColor="text1"/>
          <w:sz w:val="28"/>
          <w:szCs w:val="28"/>
        </w:rPr>
        <w:t></w:t>
      </w:r>
      <w:r>
        <w:rPr>
          <w:color w:val="000000" w:themeColor="text1"/>
          <w:sz w:val="28"/>
          <w:szCs w:val="28"/>
        </w:rPr>
        <w:t>m, n=5)</w:t>
      </w:r>
    </w:p>
    <w:tbl>
      <w:tblPr>
        <w:tblW w:w="9103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76"/>
        <w:gridCol w:w="1843"/>
        <w:gridCol w:w="2126"/>
        <w:gridCol w:w="1857"/>
      </w:tblGrid>
      <w:tr>
        <w:trPr>
          <w:trHeight w:val="381" w:hRule="atLeast"/>
          <w:cantSplit w:val="true"/>
        </w:trPr>
        <w:tc>
          <w:tcPr>
            <w:tcW w:w="3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Группа</w:t>
            </w:r>
          </w:p>
        </w:tc>
        <w:tc>
          <w:tcPr>
            <w:tcW w:w="58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100 мл  рубцового содержимого, мг</w:t>
            </w:r>
          </w:p>
        </w:tc>
      </w:tr>
      <w:tr>
        <w:trPr/>
        <w:tc>
          <w:tcPr>
            <w:tcW w:w="32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бактерии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простейшие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</w:tr>
      <w:tr>
        <w:trPr>
          <w:trHeight w:val="278" w:hRule="atLeast"/>
        </w:trPr>
        <w:tc>
          <w:tcPr>
            <w:tcW w:w="3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контрольная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253,3±20,1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125,1±16,8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378,4±34,8</w:t>
            </w:r>
          </w:p>
        </w:tc>
      </w:tr>
      <w:tr>
        <w:trPr/>
        <w:tc>
          <w:tcPr>
            <w:tcW w:w="3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опытная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280,5±22,3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171,3±37,6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451,8±56,2</w:t>
            </w:r>
          </w:p>
        </w:tc>
      </w:tr>
    </w:tbl>
    <w:p>
      <w:pPr>
        <w:pStyle w:val="Normal"/>
        <w:spacing w:lineRule="auto" w:line="36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3.3. Молочная продуктивность подопытных коров, качество молока, затраты кормов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изучения влияния хвойной энергетической добавки, скармливаемой в составе рационов на молочную продуктивность, нами по каждой группе коров велся учет молочной продуктивности.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данных таблицы 4, скармливание хвойной энергетической добавки в составе рациона выше обеспечило  повышение молочной продуктивности.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Среднесуточный удой молока на 30 день опыта при натуральной жирности и после перевода на 3,4% жирность у коров опытной группы, был выше соответственно на 6,9 и 9,3 %в сравнении с животными контрольной группы.Наиболее высокое содержание жира (3,95%)  против 3,86 % в контрольной в молоке было у коров опытной группы, получавших добавку.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Таблица 4.- Молочная продуктивность подопытных животных, качество молока (n=10, M±m)</w:t>
      </w:r>
    </w:p>
    <w:tbl>
      <w:tblPr>
        <w:tblW w:w="954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495"/>
        <w:gridCol w:w="2268"/>
        <w:gridCol w:w="1777"/>
      </w:tblGrid>
      <w:tr>
        <w:trPr>
          <w:trHeight w:val="20" w:hRule="atLeast"/>
        </w:trPr>
        <w:tc>
          <w:tcPr>
            <w:tcW w:w="5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Показатель</w:t>
            </w:r>
          </w:p>
        </w:tc>
        <w:tc>
          <w:tcPr>
            <w:tcW w:w="4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Группа</w:t>
            </w:r>
          </w:p>
        </w:tc>
      </w:tr>
      <w:tr>
        <w:trPr>
          <w:trHeight w:val="20" w:hRule="atLeast"/>
        </w:trPr>
        <w:tc>
          <w:tcPr>
            <w:tcW w:w="549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контрольная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опытная</w:t>
            </w:r>
          </w:p>
        </w:tc>
      </w:tr>
      <w:tr>
        <w:trPr>
          <w:trHeight w:val="431" w:hRule="atLeast"/>
        </w:trPr>
        <w:tc>
          <w:tcPr>
            <w:tcW w:w="9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 30 день опыта</w:t>
            </w:r>
          </w:p>
        </w:tc>
      </w:tr>
      <w:tr>
        <w:trPr>
          <w:trHeight w:val="379" w:hRule="atLeast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Среднесуточный удой, кг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30,6±3,8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32,7±2,3</w:t>
            </w:r>
          </w:p>
        </w:tc>
      </w:tr>
      <w:tr>
        <w:trPr>
          <w:trHeight w:val="187" w:hRule="atLeast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% к контролю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100,0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106,9</w:t>
            </w:r>
          </w:p>
        </w:tc>
      </w:tr>
      <w:tr>
        <w:trPr>
          <w:trHeight w:val="187" w:hRule="atLeast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% жира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3,86±0,25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3,95±0,02</w:t>
            </w:r>
          </w:p>
        </w:tc>
      </w:tr>
      <w:tr>
        <w:trPr>
          <w:trHeight w:val="187" w:hRule="atLeast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% белка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3,03±0,06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3,03±0,08</w:t>
            </w:r>
          </w:p>
        </w:tc>
      </w:tr>
      <w:tr>
        <w:trPr>
          <w:trHeight w:val="187" w:hRule="atLeast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% лактозы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5,02±0,04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5,01±0,06</w:t>
            </w:r>
          </w:p>
        </w:tc>
      </w:tr>
      <w:tr>
        <w:trPr>
          <w:trHeight w:val="187" w:hRule="atLeast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% СОМО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12,9±0,27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13,41±0,19</w:t>
            </w:r>
          </w:p>
        </w:tc>
      </w:tr>
      <w:tr>
        <w:trPr>
          <w:trHeight w:val="187" w:hRule="atLeast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rPr>
                <w:vertAlign w:val="superscript"/>
              </w:rPr>
            </w:pPr>
            <w:r>
              <w:rPr/>
              <w:t>Количество сомат клеток, тыс./см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1200,8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490,0</w:t>
            </w:r>
          </w:p>
        </w:tc>
      </w:tr>
      <w:tr>
        <w:trPr>
          <w:trHeight w:val="187" w:hRule="atLeast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Валовой удой за период, кг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918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981</w:t>
            </w:r>
          </w:p>
        </w:tc>
      </w:tr>
      <w:tr>
        <w:trPr>
          <w:trHeight w:val="187" w:hRule="atLeast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Выход молочного жира, кг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35,43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38,75</w:t>
            </w:r>
          </w:p>
        </w:tc>
      </w:tr>
      <w:tr>
        <w:trPr>
          <w:trHeight w:val="187" w:hRule="atLeast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Валовой удой 3,4%-го молока, кг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1042,2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1139,7</w:t>
            </w:r>
          </w:p>
        </w:tc>
      </w:tr>
      <w:tr>
        <w:trPr>
          <w:trHeight w:val="187" w:hRule="atLeast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Среднесуточный удой молока 3,4%-й жирности, кг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34,74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37,99</w:t>
            </w:r>
          </w:p>
        </w:tc>
      </w:tr>
      <w:tr>
        <w:trPr>
          <w:trHeight w:val="187" w:hRule="atLeast"/>
        </w:trPr>
        <w:tc>
          <w:tcPr>
            <w:tcW w:w="9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Через 30 дней после прекращения опыта</w:t>
            </w:r>
          </w:p>
        </w:tc>
      </w:tr>
      <w:tr>
        <w:trPr>
          <w:trHeight w:val="187" w:hRule="atLeast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Среднесуточный удой, кг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31,3±1,0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33,0±1,22</w:t>
            </w:r>
          </w:p>
        </w:tc>
      </w:tr>
      <w:tr>
        <w:trPr>
          <w:trHeight w:val="187" w:hRule="atLeast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% к контролю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105,4</w:t>
            </w:r>
          </w:p>
        </w:tc>
      </w:tr>
      <w:tr>
        <w:trPr>
          <w:trHeight w:val="187" w:hRule="atLeast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% жира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3,68±0,13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3,77±0,1</w:t>
            </w:r>
          </w:p>
        </w:tc>
      </w:tr>
      <w:tr>
        <w:trPr>
          <w:trHeight w:val="187" w:hRule="atLeast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% белка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2,99±0,14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2,99±0,14</w:t>
            </w:r>
          </w:p>
        </w:tc>
      </w:tr>
      <w:tr>
        <w:trPr>
          <w:trHeight w:val="187" w:hRule="atLeast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% лактозы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4,93±0,21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4,98±0,09</w:t>
            </w:r>
          </w:p>
        </w:tc>
      </w:tr>
      <w:tr>
        <w:trPr>
          <w:trHeight w:val="187" w:hRule="atLeast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% СОМО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12,71±0,43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12,79±0,48</w:t>
            </w:r>
          </w:p>
        </w:tc>
      </w:tr>
      <w:tr>
        <w:trPr>
          <w:trHeight w:val="187" w:hRule="atLeast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Количество сомат клеток, тыс./см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1725,0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147,4</w:t>
            </w:r>
          </w:p>
        </w:tc>
      </w:tr>
      <w:tr>
        <w:trPr>
          <w:trHeight w:val="187" w:hRule="atLeast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Валовой удой за период, кг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939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990</w:t>
            </w:r>
          </w:p>
        </w:tc>
      </w:tr>
      <w:tr>
        <w:trPr>
          <w:trHeight w:val="187" w:hRule="atLeast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Выход молочного жира, кг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34,55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37,32</w:t>
            </w:r>
          </w:p>
        </w:tc>
      </w:tr>
      <w:tr>
        <w:trPr>
          <w:trHeight w:val="187" w:hRule="atLeast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Валовой удой 3,4%-го молока, кг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1016,3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1098,0</w:t>
            </w:r>
          </w:p>
        </w:tc>
      </w:tr>
      <w:tr>
        <w:trPr>
          <w:trHeight w:val="187" w:hRule="atLeast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Среднесуточный удой молока 3,4%-й жирности, кг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33,9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36,6</w:t>
            </w:r>
          </w:p>
        </w:tc>
      </w:tr>
      <w:tr>
        <w:trPr>
          <w:trHeight w:val="20" w:hRule="atLeast"/>
        </w:trPr>
        <w:tc>
          <w:tcPr>
            <w:tcW w:w="9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В среднем за 2 месяца </w:t>
            </w:r>
          </w:p>
        </w:tc>
      </w:tr>
      <w:tr>
        <w:trPr>
          <w:trHeight w:val="20" w:hRule="atLeast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Среднесуточный удой, кг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30,95±1,9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32,85±1,2</w:t>
            </w:r>
          </w:p>
        </w:tc>
      </w:tr>
      <w:tr>
        <w:trPr>
          <w:trHeight w:val="20" w:hRule="atLeast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% жира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3,77±0,14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3,86±0,06</w:t>
            </w:r>
          </w:p>
        </w:tc>
      </w:tr>
      <w:tr>
        <w:trPr>
          <w:trHeight w:val="187" w:hRule="atLeast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Валовой удой за период, кг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1857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1971</w:t>
            </w:r>
          </w:p>
        </w:tc>
      </w:tr>
      <w:tr>
        <w:trPr>
          <w:trHeight w:val="187" w:hRule="atLeast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Выход молочного жира, кг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70,0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76,1</w:t>
            </w:r>
          </w:p>
        </w:tc>
      </w:tr>
      <w:tr>
        <w:trPr>
          <w:trHeight w:val="187" w:hRule="atLeast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Валовой удой 3,4%-го молока, кг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2059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2237,7</w:t>
            </w:r>
          </w:p>
        </w:tc>
      </w:tr>
      <w:tr>
        <w:trPr>
          <w:trHeight w:val="187" w:hRule="atLeast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Среднесуточный удой молока 3,4%-й жирности, кг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34,3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37,3</w:t>
            </w:r>
          </w:p>
        </w:tc>
      </w:tr>
      <w:tr>
        <w:trPr>
          <w:trHeight w:val="20" w:hRule="atLeast"/>
        </w:trPr>
        <w:tc>
          <w:tcPr>
            <w:tcW w:w="9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Затраты кормов на 1 кг молока 3,4% жирности</w:t>
            </w:r>
          </w:p>
        </w:tc>
      </w:tr>
      <w:tr>
        <w:trPr>
          <w:trHeight w:val="20" w:hRule="atLeast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Концентраты, 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204,0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187,7</w:t>
            </w:r>
          </w:p>
        </w:tc>
      </w:tr>
    </w:tbl>
    <w:p>
      <w:pPr>
        <w:pStyle w:val="Normal"/>
        <w:jc w:val="both"/>
        <w:rPr>
          <w:color w:val="FF0000"/>
          <w:sz w:val="28"/>
          <w:szCs w:val="28"/>
        </w:rPr>
      </w:pPr>
      <w:r>
        <w:rPr>
          <w:color w:val="000000"/>
        </w:rPr>
        <w:t xml:space="preserve">Различия по сравнению с контролем статистически достоверны при *- </w:t>
      </w:r>
      <w:r>
        <w:rPr>
          <w:color w:val="000000"/>
          <w:lang w:val="en-US"/>
        </w:rPr>
        <w:t>P</w:t>
      </w:r>
      <w:r>
        <w:rPr>
          <w:color w:val="000000"/>
        </w:rPr>
        <w:t xml:space="preserve">&lt;0,05, </w:t>
      </w:r>
      <w:r>
        <w:rPr>
          <w:color w:val="000000"/>
          <w:vertAlign w:val="superscript"/>
        </w:rPr>
        <w:t>**</w:t>
      </w:r>
      <w:r>
        <w:rPr>
          <w:color w:val="0070C0"/>
          <w:sz w:val="28"/>
          <w:szCs w:val="28"/>
        </w:rPr>
        <w:t xml:space="preserve">- </w:t>
      </w:r>
      <w:r>
        <w:rPr>
          <w:color w:val="000000"/>
          <w:lang w:val="en-US"/>
        </w:rPr>
        <w:t>P</w:t>
      </w:r>
      <w:r>
        <w:rPr>
          <w:color w:val="000000"/>
        </w:rPr>
        <w:t>&lt;0,01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прекращения скармливания добавки результаты контрольной дойки показали, что среднесуточный удой опытных коров был также выше, чем в контроле. Так, разница по среднесуточному удою натурального молока составила 5,4 %, после перевода на 3,4% жирность – 8,0%.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белка и лактозы  молоке коров всех групп было практически одинаковым. Наблюдалось значительное снижение количества соматических клеток в молоке коров, которым скармливали хвойную энергетическую добавку, что может обуславливать бактериостатическое действие хвойного экстракта, входящего в состав добавки. Также мы отмечали тенденцию к повышению сухого молочного остатка в молоке опытных коров.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Затраты питательных веществ на производство 1 кг молока 3,4-%- ной жирности в группах коров, получавших хвойную энергетическую добавку  были наименьшими</w:t>
      </w:r>
      <w:r>
        <w:rPr>
          <w:sz w:val="28"/>
          <w:szCs w:val="28"/>
        </w:rPr>
        <w:t>. Так, у коров опытной группы был ниже расход энергетических концентрированных кормов на 8,0 % по сравнению с контрольными животными.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данные, полученные нами в научно-хозяйственном опыте на новотельных коровах, свидетельствуют об эффективном использовании в составе рациона хвойной энергетической добавки.</w:t>
      </w:r>
    </w:p>
    <w:p>
      <w:pPr>
        <w:pStyle w:val="Normal"/>
        <w:spacing w:lineRule="auto" w:line="36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3.4. Биохимические и гематологические показатели крови, иммунитет</w:t>
      </w:r>
    </w:p>
    <w:p>
      <w:pPr>
        <w:pStyle w:val="Normal"/>
        <w:spacing w:lineRule="auto" w:line="360"/>
        <w:ind w:firstLine="709"/>
        <w:jc w:val="both"/>
        <w:rPr>
          <w:rFonts w:eastAsia="MS Mincho"/>
          <w:sz w:val="28"/>
          <w:szCs w:val="28"/>
        </w:rPr>
      </w:pPr>
      <w:r>
        <w:rPr>
          <w:bCs/>
          <w:sz w:val="28"/>
          <w:szCs w:val="28"/>
        </w:rPr>
        <w:t>Отражением обмена веществ является внутренняя среда организма. К</w:t>
      </w:r>
      <w:r>
        <w:rPr>
          <w:rFonts w:eastAsia="MS Mincho"/>
          <w:sz w:val="28"/>
          <w:szCs w:val="28"/>
        </w:rPr>
        <w:t>ровь осуществляет стабилизацию (гомеостаз) внутренней среды, что необходимо для жизнедеятельности клеток и тканей, обеспечивает функциональное единство организма.</w:t>
      </w:r>
    </w:p>
    <w:p>
      <w:pPr>
        <w:pStyle w:val="Normal"/>
        <w:spacing w:lineRule="auto" w:line="36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Особо важное значение имеют уровень естественной резистентности организма животных, их адаптационные способности. Известно, что кровь, являясь внутренней средой организма и связывая все системы и органы в единое целое, служит индикатором происходящих внутри него процессов. В связи с этим нами были определены некоторые биохимические и гематологические показатели, а также факторы естественной резистентности животных в сравнении с контролем.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Таблица 5. -Биохимические показатели крови подопытных животных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(M±m, n=5)</w:t>
      </w:r>
    </w:p>
    <w:tbl>
      <w:tblPr>
        <w:tblW w:w="9270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033"/>
        <w:gridCol w:w="2296"/>
        <w:gridCol w:w="2184"/>
        <w:gridCol w:w="1756"/>
      </w:tblGrid>
      <w:tr>
        <w:trPr>
          <w:tblHeader w:val="true"/>
        </w:trPr>
        <w:tc>
          <w:tcPr>
            <w:tcW w:w="30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Показатель</w:t>
            </w:r>
          </w:p>
        </w:tc>
        <w:tc>
          <w:tcPr>
            <w:tcW w:w="44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Группа</w:t>
            </w:r>
          </w:p>
        </w:tc>
        <w:tc>
          <w:tcPr>
            <w:tcW w:w="17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Норма</w:t>
            </w:r>
          </w:p>
        </w:tc>
      </w:tr>
      <w:tr>
        <w:trPr>
          <w:tblHeader w:val="true"/>
          <w:trHeight w:val="204" w:hRule="atLeast"/>
        </w:trPr>
        <w:tc>
          <w:tcPr>
            <w:tcW w:w="303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контрольная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опытная</w:t>
            </w:r>
          </w:p>
        </w:tc>
        <w:tc>
          <w:tcPr>
            <w:tcW w:w="17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</w:r>
          </w:p>
        </w:tc>
      </w:tr>
      <w:tr>
        <w:trPr/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Белок общий, г/л</w:t>
            </w:r>
          </w:p>
        </w:tc>
        <w:tc>
          <w:tcPr>
            <w:tcW w:w="2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87,3±0,85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84,2±0,83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en-US"/>
              </w:rPr>
              <w:t>70</w:t>
            </w:r>
            <w:r>
              <w:rPr/>
              <w:t>-9</w:t>
            </w:r>
            <w:r>
              <w:rPr>
                <w:lang w:val="en-US"/>
              </w:rPr>
              <w:t xml:space="preserve">2 </w:t>
            </w:r>
            <w:r>
              <w:rPr/>
              <w:t>г/л</w:t>
            </w:r>
          </w:p>
        </w:tc>
      </w:tr>
      <w:tr>
        <w:trPr/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Альбумины, г/л</w:t>
            </w:r>
          </w:p>
        </w:tc>
        <w:tc>
          <w:tcPr>
            <w:tcW w:w="2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26,1±1,43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27,55±0,43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25-36 г/л</w:t>
            </w:r>
          </w:p>
        </w:tc>
      </w:tr>
      <w:tr>
        <w:trPr/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Глобулины, г/л</w:t>
            </w:r>
          </w:p>
        </w:tc>
        <w:tc>
          <w:tcPr>
            <w:tcW w:w="2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61,2±1,94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56,65±0,99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40-63 г/л</w:t>
            </w:r>
          </w:p>
        </w:tc>
      </w:tr>
      <w:tr>
        <w:trPr/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А/Г коэффициент</w:t>
            </w:r>
          </w:p>
        </w:tc>
        <w:tc>
          <w:tcPr>
            <w:tcW w:w="2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0,43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0,49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0,4-0,8</w:t>
            </w:r>
          </w:p>
        </w:tc>
      </w:tr>
      <w:tr>
        <w:trPr/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Мочевина, мМ/л</w:t>
            </w:r>
          </w:p>
        </w:tc>
        <w:tc>
          <w:tcPr>
            <w:tcW w:w="2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4,49±0,33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3,27±0,45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2,4-7,5 мМ/л</w:t>
            </w:r>
          </w:p>
        </w:tc>
      </w:tr>
      <w:tr>
        <w:trPr/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Креатинин, мкМ/л</w:t>
            </w:r>
          </w:p>
        </w:tc>
        <w:tc>
          <w:tcPr>
            <w:tcW w:w="2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71,2±1,54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67,5±2,42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62-163 мкМ/л</w:t>
            </w:r>
          </w:p>
        </w:tc>
      </w:tr>
      <w:tr>
        <w:trPr/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АЛТ, МЕ/л</w:t>
            </w:r>
          </w:p>
        </w:tc>
        <w:tc>
          <w:tcPr>
            <w:tcW w:w="2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17,8±1,64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18,9±3,2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10-36 МЕ/л</w:t>
            </w:r>
          </w:p>
        </w:tc>
      </w:tr>
      <w:tr>
        <w:trPr/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АСТ, МЕ/л</w:t>
            </w:r>
          </w:p>
        </w:tc>
        <w:tc>
          <w:tcPr>
            <w:tcW w:w="2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74,0±9,7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73,7±7,4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41-107 МЕ/л</w:t>
            </w:r>
          </w:p>
        </w:tc>
      </w:tr>
      <w:tr>
        <w:trPr/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Щелочная фосфатаза, МЕ/л</w:t>
            </w:r>
          </w:p>
        </w:tc>
        <w:tc>
          <w:tcPr>
            <w:tcW w:w="2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67,4±9,9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71,03±8,4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31-163 МЕ/л</w:t>
            </w:r>
          </w:p>
        </w:tc>
      </w:tr>
      <w:tr>
        <w:trPr/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Холестерин общий, мМ/л</w:t>
            </w:r>
          </w:p>
        </w:tc>
        <w:tc>
          <w:tcPr>
            <w:tcW w:w="2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5,21±0,31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3,84±0,35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2,1-8,2 мМ/л</w:t>
            </w:r>
          </w:p>
        </w:tc>
      </w:tr>
      <w:tr>
        <w:trPr/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Глюкоза, мМ/л</w:t>
            </w:r>
          </w:p>
        </w:tc>
        <w:tc>
          <w:tcPr>
            <w:tcW w:w="2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3,38±0,12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3,70±0,05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vertAlign w:val="superscript"/>
              </w:rPr>
            </w:pPr>
            <w:r>
              <w:rPr/>
              <w:t>2,0-4,8 мМ/л</w:t>
            </w:r>
            <w:r>
              <w:rPr>
                <w:vertAlign w:val="superscript"/>
              </w:rPr>
              <w:t>*</w:t>
            </w:r>
          </w:p>
        </w:tc>
      </w:tr>
    </w:tbl>
    <w:p>
      <w:pPr>
        <w:pStyle w:val="Normal"/>
        <w:jc w:val="both"/>
        <w:rPr/>
      </w:pPr>
      <w:r>
        <w:rPr/>
        <w:t>*-Нормативные значения биохимических показателей взяты из справочного пособия «Рекомендации по детализированному кормлению молочного скота» (ВИЖ им Л.К.Эрнста, 2016 г)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все животные на момент эксперимента были здоровыми и биохимические и гематологические показатели крови у них были в пределах допустимых физиологических норм.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наших исследованиях отмечена тенденция к  повышению в крови опытных животных по сравнению с контрольными концентрацииальбуминов (на 5,5 %) при снижении концентрации глобулинов (на 7,4%),   уровня мочевины  (на 27,2 %).  Последний факт может свидетельствовать об усилении вовлечения мочевины, продукта белкового обмена,  в ассимиляционные процессы.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Креатинин-  продукт обмена белков,  в синтезе которого принимают участие аминокислоты метионин, глицин и аргинин. Концентрация креатинина в крови коров опытной группы была ниже, чем в контрольной  на 5,2 %, что тоже может свидетельствовать о более интенсивном течении азотистого обмена.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наших исследованиях отмечаются более высокие показатели  в крови опытных коров активности аминотрансфераз АЛТ. Аминотрансферазы осуществляют перенос аминогрупп с аминокислот на кетокислоты. В результате, общее количество аминокислот не уменьшается, однако осуществляется обновление аминокислотного пула.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Глюкоза является источником энергии во всех жизненно важных процессах происходящих в организме. В наших исследованиях в крови коров, получавших в составе рациона хвойную энергетическую добавку, уровень глюкозы был  выше на 9,5 %.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холестерина у коров, получавших в составе рациона хвойную энергетическую добавку, был значительно ниже по сравнению с контрольными (на 26,3%), что также указывает на наибольшую интенсивность обменных процессов у опытных животных.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отмечалось значительных различий в содержании отдельных макроэлементов в крови подопытных животных (таблица 6).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Таблица 6. –Содержание минеральных веществ в  крови(M±m, n=5)</w:t>
      </w:r>
    </w:p>
    <w:tbl>
      <w:tblPr>
        <w:tblStyle w:val="a7"/>
        <w:tblW w:w="9214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8"/>
        <w:gridCol w:w="2269"/>
        <w:gridCol w:w="1701"/>
        <w:gridCol w:w="2125"/>
      </w:tblGrid>
      <w:tr>
        <w:trPr>
          <w:trHeight w:val="347" w:hRule="atLeast"/>
        </w:trPr>
        <w:tc>
          <w:tcPr>
            <w:tcW w:w="311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Показатель</w:t>
            </w:r>
          </w:p>
        </w:tc>
        <w:tc>
          <w:tcPr>
            <w:tcW w:w="397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Группа</w:t>
            </w:r>
          </w:p>
        </w:tc>
        <w:tc>
          <w:tcPr>
            <w:tcW w:w="212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Норма</w:t>
            </w:r>
          </w:p>
        </w:tc>
      </w:tr>
      <w:tr>
        <w:trPr/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контроль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опыт</w:t>
            </w:r>
          </w:p>
        </w:tc>
        <w:tc>
          <w:tcPr>
            <w:tcW w:w="212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Кальций, мМ/л</w:t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2,4±0,06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2,24±0,20</w:t>
            </w:r>
          </w:p>
        </w:tc>
        <w:tc>
          <w:tcPr>
            <w:tcW w:w="21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2,06-3,16мМ/л</w:t>
            </w:r>
          </w:p>
        </w:tc>
      </w:tr>
      <w:tr>
        <w:trPr/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Фосфор,мМ/л</w:t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2,2±0,13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2,3±0, 4</w:t>
            </w:r>
          </w:p>
        </w:tc>
        <w:tc>
          <w:tcPr>
            <w:tcW w:w="21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1,13-2,91мМ/л</w:t>
            </w:r>
          </w:p>
        </w:tc>
      </w:tr>
      <w:tr>
        <w:trPr/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 xml:space="preserve">Ca/P </w:t>
            </w:r>
            <w:r>
              <w:rPr/>
              <w:t>отношение</w:t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1,09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0,97</w:t>
            </w:r>
          </w:p>
        </w:tc>
        <w:tc>
          <w:tcPr>
            <w:tcW w:w="21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0,82-2,39</w:t>
            </w:r>
          </w:p>
        </w:tc>
      </w:tr>
      <w:tr>
        <w:trPr/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Магний, мМ/л</w:t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1,09±0,07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1,25±0,08</w:t>
            </w:r>
          </w:p>
        </w:tc>
        <w:tc>
          <w:tcPr>
            <w:tcW w:w="21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0,75-1,34мМ/л</w:t>
            </w:r>
          </w:p>
        </w:tc>
      </w:tr>
      <w:tr>
        <w:trPr/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Железо,мкМ/л</w:t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20,94±2,14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21,52±1,53</w:t>
            </w:r>
          </w:p>
        </w:tc>
        <w:tc>
          <w:tcPr>
            <w:tcW w:w="21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vertAlign w:val="superscript"/>
              </w:rPr>
            </w:pPr>
            <w:r>
              <w:rPr/>
              <w:t>12,9-37,1мкМ/л</w:t>
            </w:r>
            <w:r>
              <w:rPr>
                <w:vertAlign w:val="superscript"/>
              </w:rPr>
              <w:t>*</w:t>
            </w:r>
          </w:p>
        </w:tc>
      </w:tr>
    </w:tbl>
    <w:p>
      <w:pPr>
        <w:pStyle w:val="Normal"/>
        <w:jc w:val="both"/>
        <w:rPr/>
      </w:pPr>
      <w:r>
        <w:rPr/>
        <w:t>*-Нормативные значения биохимических показателей взяты из справочного пособия «Рекомендации по детализированному кормлению молочного скота» (ВИЖ им Л.К.Эрнста, 2016 г)</w:t>
      </w:r>
    </w:p>
    <w:p>
      <w:pPr>
        <w:pStyle w:val="Normal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shd w:val="clear" w:color="auto" w:fill="FFFFFF"/>
        <w:spacing w:lineRule="auto" w:line="360" w:before="0" w:after="0"/>
        <w:ind w:firstLine="567"/>
        <w:contextualSpacing/>
        <w:jc w:val="both"/>
        <w:rPr>
          <w:sz w:val="28"/>
        </w:rPr>
      </w:pPr>
      <w:r>
        <w:rPr>
          <w:rFonts w:eastAsia="MS Mincho"/>
          <w:sz w:val="28"/>
          <w:szCs w:val="28"/>
        </w:rPr>
        <w:t>Анализ гематологических показателей  показывает</w:t>
      </w:r>
      <w:r>
        <w:rPr>
          <w:sz w:val="28"/>
          <w:szCs w:val="28"/>
        </w:rPr>
        <w:t>(таблица 7)</w:t>
      </w:r>
      <w:r>
        <w:rPr>
          <w:rFonts w:eastAsia="MS Mincho"/>
          <w:sz w:val="28"/>
          <w:szCs w:val="28"/>
        </w:rPr>
        <w:t xml:space="preserve">, что в крови опытных животных было более высокое </w:t>
      </w:r>
      <w:r>
        <w:rPr>
          <w:sz w:val="28"/>
          <w:szCs w:val="28"/>
        </w:rPr>
        <w:t>содержание гемоглобина (на 5,8 %), гематокрита (на1,7%)   и эритроцитов (на 1,8 %) и несколько более низкое содержание лейкоцитов по сравнению с контрольными.Эти факты свидетельствуют о более интенсивном течении окислительно-восстановительных процессов в организме опытных животных.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Таблица 7. –Гематологические показатели крови  </w:t>
      </w:r>
      <w:r>
        <w:rPr>
          <w:color w:val="000000" w:themeColor="text1"/>
          <w:sz w:val="28"/>
          <w:szCs w:val="28"/>
        </w:rPr>
        <w:t>(M±m, n=5)</w:t>
      </w:r>
    </w:p>
    <w:tbl>
      <w:tblPr>
        <w:tblW w:w="9214" w:type="dxa"/>
        <w:jc w:val="left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8"/>
        <w:gridCol w:w="2269"/>
        <w:gridCol w:w="2126"/>
        <w:gridCol w:w="1700"/>
      </w:tblGrid>
      <w:tr>
        <w:trPr>
          <w:trHeight w:val="276" w:hRule="atLeast"/>
        </w:trPr>
        <w:tc>
          <w:tcPr>
            <w:tcW w:w="3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Показатели</w:t>
            </w:r>
          </w:p>
        </w:tc>
        <w:tc>
          <w:tcPr>
            <w:tcW w:w="4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Группа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Норма</w:t>
            </w:r>
          </w:p>
        </w:tc>
      </w:tr>
      <w:tr>
        <w:trPr>
          <w:trHeight w:val="315" w:hRule="atLeast"/>
        </w:trPr>
        <w:tc>
          <w:tcPr>
            <w:tcW w:w="3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контроль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опыт</w:t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Эритроциты, </w:t>
            </w:r>
            <w:r>
              <w:rPr>
                <w:rStyle w:val="Strong"/>
                <w:b w:val="false"/>
              </w:rPr>
              <w:t>10</w:t>
            </w:r>
            <w:r>
              <w:rPr>
                <w:rStyle w:val="Strong"/>
                <w:b w:val="false"/>
                <w:vertAlign w:val="superscript"/>
              </w:rPr>
              <w:t>12</w:t>
            </w:r>
            <w:r>
              <w:rPr>
                <w:rStyle w:val="Strong"/>
                <w:b w:val="false"/>
              </w:rPr>
              <w:t>/л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7,76±0,36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7,9±0,4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5,0-8,0 </w:t>
            </w:r>
            <w:r>
              <w:rPr>
                <w:rStyle w:val="Strong"/>
                <w:b w:val="false"/>
              </w:rPr>
              <w:t>10</w:t>
            </w:r>
            <w:r>
              <w:rPr>
                <w:rStyle w:val="Strong"/>
                <w:b w:val="false"/>
                <w:vertAlign w:val="superscript"/>
              </w:rPr>
              <w:t>12</w:t>
            </w:r>
            <w:r>
              <w:rPr>
                <w:rStyle w:val="Strong"/>
                <w:b w:val="false"/>
              </w:rPr>
              <w:t>/л</w:t>
            </w:r>
          </w:p>
        </w:tc>
      </w:tr>
      <w:tr>
        <w:trPr>
          <w:trHeight w:val="21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Лейкоциты, </w:t>
            </w:r>
            <w:r>
              <w:rPr>
                <w:rStyle w:val="Strong"/>
                <w:b w:val="false"/>
              </w:rPr>
              <w:t>10</w:t>
            </w:r>
            <w:r>
              <w:rPr>
                <w:rStyle w:val="Strong"/>
                <w:b w:val="false"/>
                <w:vertAlign w:val="superscript"/>
              </w:rPr>
              <w:t>9</w:t>
            </w:r>
            <w:r>
              <w:rPr>
                <w:rStyle w:val="Strong"/>
                <w:b w:val="false"/>
              </w:rPr>
              <w:t>/л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11,0±0,24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vertAlign w:val="superscript"/>
              </w:rPr>
            </w:pPr>
            <w:r>
              <w:rPr/>
              <w:t>10,64±0,21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4,5-12,0</w:t>
            </w:r>
            <w:r>
              <w:rPr>
                <w:rStyle w:val="Strong"/>
                <w:b w:val="false"/>
              </w:rPr>
              <w:t>10</w:t>
            </w:r>
            <w:r>
              <w:rPr>
                <w:rStyle w:val="Strong"/>
                <w:b w:val="false"/>
                <w:vertAlign w:val="superscript"/>
              </w:rPr>
              <w:t>9</w:t>
            </w:r>
            <w:r>
              <w:rPr>
                <w:rStyle w:val="Strong"/>
                <w:b w:val="false"/>
              </w:rPr>
              <w:t>/л</w:t>
            </w:r>
          </w:p>
        </w:tc>
      </w:tr>
      <w:tr>
        <w:trPr>
          <w:trHeight w:val="356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Гемоглобин</w:t>
            </w:r>
            <w:r>
              <w:rPr>
                <w:b/>
              </w:rPr>
              <w:t xml:space="preserve">, </w:t>
            </w:r>
            <w:r>
              <w:rPr>
                <w:rStyle w:val="Strong"/>
                <w:b w:val="false"/>
              </w:rPr>
              <w:t>г/л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vertAlign w:val="superscript"/>
              </w:rPr>
            </w:pPr>
            <w:r>
              <w:rPr/>
              <w:t>92,5±0,63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97,9±4,1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82-121 г/л</w:t>
            </w:r>
          </w:p>
        </w:tc>
      </w:tr>
      <w:tr>
        <w:trPr>
          <w:trHeight w:val="30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Гематокрит, %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36,6±0,4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38,3±2,5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vertAlign w:val="superscript"/>
              </w:rPr>
            </w:pPr>
            <w:r>
              <w:rPr/>
              <w:t>22-34 %</w:t>
            </w:r>
            <w:r>
              <w:rPr>
                <w:vertAlign w:val="superscript"/>
              </w:rPr>
              <w:t>*</w:t>
            </w:r>
          </w:p>
        </w:tc>
      </w:tr>
    </w:tbl>
    <w:p>
      <w:pPr>
        <w:pStyle w:val="Normal"/>
        <w:jc w:val="both"/>
        <w:rPr/>
      </w:pPr>
      <w:r>
        <w:rPr/>
        <w:t>*-Нормативные значения гематологических показателей взяты из справочного пособия «Рекомендации по детализированному кормлению молочного скота» (ВИЖ им Л.К.Эрнста, 2016 г)</w:t>
      </w:r>
    </w:p>
    <w:p>
      <w:pPr>
        <w:pStyle w:val="Normal"/>
        <w:jc w:val="center"/>
        <w:rPr>
          <w:color w:val="FF0000"/>
          <w:sz w:val="28"/>
          <w:szCs w:val="20"/>
        </w:rPr>
      </w:pPr>
      <w:r>
        <w:rPr>
          <w:color w:val="FF0000"/>
          <w:sz w:val="28"/>
          <w:szCs w:val="20"/>
        </w:rPr>
      </w:r>
    </w:p>
    <w:p>
      <w:pPr>
        <w:pStyle w:val="Normal"/>
        <w:spacing w:lineRule="auto" w:line="360"/>
        <w:ind w:firstLine="709"/>
        <w:jc w:val="both"/>
        <w:rPr>
          <w:bCs/>
          <w:color w:val="0070C0"/>
          <w:sz w:val="28"/>
        </w:rPr>
      </w:pPr>
      <w:r>
        <w:rPr>
          <w:rFonts w:eastAsia="MS Mincho"/>
          <w:sz w:val="28"/>
          <w:szCs w:val="28"/>
        </w:rPr>
        <w:t xml:space="preserve">Анализируяданные, представленные в таблице 8, мы видим, что у коров опытной группы наблюдалось увеличение процент  лизиса относительно контрольной на 70,0%. Следует отметить увеличение значений фагоцитарной активности у коров, получавших с рационом хвойной энергетической добавки на 17,3 %, концентрации лизоцима на 18,5 % и некоторое увеличение бактерицидной активности сыворотки крови. </w:t>
      </w:r>
    </w:p>
    <w:p>
      <w:pPr>
        <w:pStyle w:val="Normal"/>
        <w:spacing w:lineRule="auto" w:line="36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Таблица 8. -  Показатели неспецифической резистентности крови подопытных коров (M±m, n=5)</w:t>
      </w:r>
    </w:p>
    <w:tbl>
      <w:tblPr>
        <w:tblW w:w="9286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076"/>
        <w:gridCol w:w="2835"/>
        <w:gridCol w:w="2375"/>
      </w:tblGrid>
      <w:tr>
        <w:trPr/>
        <w:tc>
          <w:tcPr>
            <w:tcW w:w="4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Показатель</w:t>
            </w:r>
          </w:p>
        </w:tc>
        <w:tc>
          <w:tcPr>
            <w:tcW w:w="5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Группа</w:t>
            </w:r>
          </w:p>
        </w:tc>
      </w:tr>
      <w:tr>
        <w:trPr>
          <w:trHeight w:val="204" w:hRule="atLeast"/>
        </w:trPr>
        <w:tc>
          <w:tcPr>
            <w:tcW w:w="40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опытная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опытная</w:t>
            </w:r>
          </w:p>
        </w:tc>
      </w:tr>
      <w:tr>
        <w:trPr/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БАСК, %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58,54±1,15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59,03±0,54</w:t>
            </w:r>
          </w:p>
        </w:tc>
      </w:tr>
      <w:tr>
        <w:trPr/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% лизиса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12,67±1,20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21,54±4,7</w:t>
            </w:r>
          </w:p>
        </w:tc>
      </w:tr>
      <w:tr>
        <w:trPr/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ФА, %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11,1±0,52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13,02±1,13</w:t>
            </w:r>
          </w:p>
        </w:tc>
      </w:tr>
      <w:tr>
        <w:trPr/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ФИ, ф.м.к.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1,60±0,18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1,40±0,07</w:t>
            </w:r>
          </w:p>
        </w:tc>
      </w:tr>
      <w:tr>
        <w:trPr/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ФЧ, ф.м.к.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0,18±0,01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0,182±0,01</w:t>
            </w:r>
          </w:p>
        </w:tc>
      </w:tr>
      <w:tr>
        <w:trPr/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Лизоцим, мкг/мл сыворотки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0,37±0,01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0,50±0,07</w:t>
            </w:r>
          </w:p>
        </w:tc>
      </w:tr>
      <w:tr>
        <w:trPr/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Уд.ед.а., ед.а./мг белка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0,88±0,05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1,34±0,22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shd w:val="clear" w:color="auto" w:fill="FFFFFF"/>
        <w:spacing w:lineRule="auto" w:line="360" w:before="5" w:after="137"/>
        <w:ind w:left="29"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основании данных биохимических и гематологических исследований крови следует, что включение в состав рационов новотельных лактирующих коров хвойной энергетической добавки, проявляющееся уже на уровне рубцового пищеварения, положительно сказывается на течении азотистого и углеводно-жирового  обмена в организме коров и показателях естественной резистентности.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4. Выводы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360"/>
        <w:jc w:val="both"/>
        <w:rPr/>
      </w:pPr>
      <w:r>
        <w:rPr/>
        <w:t>Скармливание изучаемой хвойной энергетической добавки коровам в конце сухостойного периода – в начале лактации приводило к увеличению среднесуточных удоев молока натуральной жирности на 5,4-6,9 %, при снижении затрат кормов на единицу получаемой продукции.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360"/>
        <w:jc w:val="both"/>
        <w:rPr/>
      </w:pPr>
      <w:r>
        <w:rPr/>
        <w:t>Использование хвойной энергетической добавки в количестве 150 г/голову в сутки коровам в конце сухостойного периода -начале лактации способствовало усилению ферментативных процессов в рубце, что выражалось в увеличении образования ЛЖК  на8,7 % при повышении уровня  образования микробиальной массы на 19,4%, в том числе инфузорий на 36,9% и бактерий –на 10,7%.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360"/>
        <w:jc w:val="both"/>
        <w:rPr/>
      </w:pPr>
      <w:r>
        <w:rPr/>
        <w:t>Включение в рационы  изучаемойхвойной энергетической добавки положительно сказалось на углеводно-жировом и белковом обмене лактирующих коров, что проявлялось в повышении концентрации альбуминов на 5,5%, глюкозы на 9,5% при  снижении содержания мочевины на 27,2%, креатинина на 5,2%, холестерина на 26,3% 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360"/>
        <w:jc w:val="both"/>
        <w:rPr/>
      </w:pPr>
      <w:r>
        <w:rPr/>
        <w:t>В крови коров, которым скармливали хвойную энергетическую добавку, отмечалось более высокое содержание гемоглобина на 5,8 %, гематокрита  и эритроцитов и несколько более низкое содержание лейкоцитов по сравнению с контрольными, что свидетельствует о более интенсивном течении окислительно-восстановительных процессов в организме.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360"/>
        <w:jc w:val="both"/>
        <w:rPr>
          <w:sz w:val="26"/>
          <w:szCs w:val="26"/>
        </w:rPr>
      </w:pPr>
      <w:r>
        <w:rPr/>
        <w:t>Использование в рационах коров в конце сухостойного периода-  начале лактации хвойной энергетической добавки в количестве 10 мл / голову в сутки способствовало увеличению фагоцитарной и лизоцимной активности сыворотки крови.</w:t>
      </w:r>
    </w:p>
    <w:p>
      <w:pPr>
        <w:pStyle w:val="NormalWeb"/>
        <w:numPr>
          <w:ilvl w:val="0"/>
          <w:numId w:val="2"/>
        </w:numPr>
        <w:spacing w:lineRule="auto" w:line="360" w:before="28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Предложения производству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Рекомендуем специализированным животноводческим предприятиям различных форм собственности использовать в кормлении коров в конце сухостойного периода – начале лактации хвойную энергетическую добавку для повышения молочной продуктивности животных, сохранения продуктивного здоровья и снижения последствий отельного стресса</w:t>
      </w:r>
      <w:bookmarkStart w:id="0" w:name="_GoBack"/>
      <w:bookmarkEnd w:id="0"/>
      <w:r>
        <w:rPr>
          <w:b/>
          <w:i/>
          <w:sz w:val="28"/>
          <w:szCs w:val="28"/>
        </w:rPr>
        <w:t>.</w:t>
      </w:r>
    </w:p>
    <w:p>
      <w:pPr>
        <w:pStyle w:val="Normal"/>
        <w:jc w:val="center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6. Список использованной литературы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Буряков, Н.П. Контроль полноценности рационов крупного рогатого скота </w:t>
      </w:r>
      <w:r>
        <w:rPr>
          <w:rFonts w:eastAsia="MS Mincho"/>
          <w:sz w:val="24"/>
          <w:szCs w:val="24"/>
        </w:rPr>
        <w:t>[текст]</w:t>
      </w:r>
      <w:r>
        <w:rPr>
          <w:sz w:val="24"/>
          <w:szCs w:val="24"/>
        </w:rPr>
        <w:t>/ Н.П. Буряков // Био. – 2008. – №8. – С. 12-17.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Заяц, В.Н. Скармливание высокопродуктивным коровам пропиленгликоля в комплексе с ниацином и глицерином </w:t>
      </w:r>
      <w:r>
        <w:rPr>
          <w:rFonts w:eastAsia="MS Mincho"/>
          <w:sz w:val="24"/>
          <w:szCs w:val="24"/>
        </w:rPr>
        <w:t>[текст]</w:t>
      </w:r>
      <w:r>
        <w:rPr>
          <w:sz w:val="24"/>
          <w:szCs w:val="24"/>
        </w:rPr>
        <w:t>/ В.Н. Заяц, А.В. Кветковская, М.А. Надаринская // Кормление сельскохозяйственных животных и кормопроизводство. – 2009. - № 1. – С. 20-23.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Ли, В. Оптимизация процессов пищеварения у коров </w:t>
      </w:r>
      <w:r>
        <w:rPr>
          <w:rFonts w:eastAsia="MS Mincho"/>
          <w:sz w:val="24"/>
          <w:szCs w:val="24"/>
        </w:rPr>
        <w:t>[текст]</w:t>
      </w:r>
      <w:r>
        <w:rPr>
          <w:sz w:val="24"/>
          <w:szCs w:val="24"/>
        </w:rPr>
        <w:t>/ В. Ли // Молочное и мясное скотоводство. – 2011. - № 7. – С. 8-10.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Карпов, В. Эффективность комплексного применения в скотоводстве кормовых добавок природного происхождения </w:t>
      </w:r>
      <w:r>
        <w:rPr>
          <w:rFonts w:eastAsia="MS Mincho"/>
          <w:sz w:val="24"/>
          <w:szCs w:val="24"/>
        </w:rPr>
        <w:t>[текст]</w:t>
      </w:r>
      <w:r>
        <w:rPr>
          <w:sz w:val="24"/>
          <w:szCs w:val="24"/>
        </w:rPr>
        <w:t>/ В. Карпов, В. Невинный, О. Послыхина // Молочное и мясное скотоводство. – 2009. - № 4. – С. 15-17.</w:t>
      </w:r>
    </w:p>
    <w:p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Рекомендации по детализированному кормлению молочного скота [текст]: справочное пособие / ВИЖ им. Л.К.Эрнста: А.В.Головин, А.С.Аникин, Н.Г.Первов и др. – Дубровицы: ВИЖ им. Л.К.Эрнста. – 2016.- 242 с.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Хеннинг, А. Минеральные вещества, витамины, биостимуляторы в кормлении сельскохозяйственных животных </w:t>
      </w:r>
      <w:r>
        <w:rPr>
          <w:rFonts w:eastAsia="MS Mincho"/>
          <w:sz w:val="24"/>
          <w:szCs w:val="24"/>
        </w:rPr>
        <w:t>[текст]</w:t>
      </w:r>
      <w:r>
        <w:rPr>
          <w:sz w:val="24"/>
          <w:szCs w:val="24"/>
        </w:rPr>
        <w:t>/ А. Хеннинг. – М.: Колос. – 1986. – С. 118-127.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1be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2">
    <w:name w:val="Heading 2"/>
    <w:basedOn w:val="Normal"/>
    <w:link w:val="20"/>
    <w:uiPriority w:val="99"/>
    <w:qFormat/>
    <w:rsid w:val="004f03b0"/>
    <w:pPr>
      <w:keepNext/>
      <w:widowControl w:val="fals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link w:val="a4"/>
    <w:uiPriority w:val="99"/>
    <w:qFormat/>
    <w:rsid w:val="001c1bee"/>
    <w:rPr>
      <w:rFonts w:ascii="Calibri" w:hAnsi="Calibri" w:eastAsia="Calibri" w:cs="Times New Roman"/>
      <w:sz w:val="28"/>
      <w:szCs w:val="28"/>
    </w:rPr>
  </w:style>
  <w:style w:type="character" w:styleId="21" w:customStyle="1">
    <w:name w:val="Основной текст с отступом 2 Знак"/>
    <w:basedOn w:val="DefaultParagraphFont"/>
    <w:link w:val="21"/>
    <w:uiPriority w:val="99"/>
    <w:qFormat/>
    <w:rsid w:val="004f03b0"/>
    <w:rPr>
      <w:rFonts w:ascii="Calibri" w:hAnsi="Calibri" w:eastAsia="Times New Roman" w:cs="Times New Roman"/>
      <w:lang w:eastAsia="ru-RU"/>
    </w:rPr>
  </w:style>
  <w:style w:type="character" w:styleId="22" w:customStyle="1">
    <w:name w:val="Заголовок 2 Знак"/>
    <w:basedOn w:val="DefaultParagraphFont"/>
    <w:link w:val="2"/>
    <w:uiPriority w:val="99"/>
    <w:qFormat/>
    <w:rsid w:val="004f03b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Strong">
    <w:name w:val="Strong"/>
    <w:basedOn w:val="DefaultParagraphFont"/>
    <w:uiPriority w:val="22"/>
    <w:qFormat/>
    <w:rsid w:val="00ee7b30"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qFormat/>
    <w:rsid w:val="001c1bee"/>
    <w:pPr>
      <w:spacing w:beforeAutospacing="1" w:afterAutospacing="1"/>
    </w:pPr>
    <w:rPr/>
  </w:style>
  <w:style w:type="paragraph" w:styleId="Style19">
    <w:name w:val="Body Text Indent"/>
    <w:basedOn w:val="Normal"/>
    <w:link w:val="a5"/>
    <w:uiPriority w:val="99"/>
    <w:unhideWhenUsed/>
    <w:rsid w:val="001c1bee"/>
    <w:pPr>
      <w:ind w:left="1080" w:hanging="0"/>
      <w:jc w:val="both"/>
    </w:pPr>
    <w:rPr>
      <w:rFonts w:ascii="Calibri" w:hAnsi="Calibri" w:eastAsia="Calibri"/>
      <w:sz w:val="28"/>
      <w:szCs w:val="28"/>
      <w:lang w:eastAsia="en-US"/>
    </w:rPr>
  </w:style>
  <w:style w:type="paragraph" w:styleId="BodyTextIndent2">
    <w:name w:val="Body Text Indent 2"/>
    <w:basedOn w:val="Normal"/>
    <w:link w:val="22"/>
    <w:uiPriority w:val="99"/>
    <w:qFormat/>
    <w:rsid w:val="004f03b0"/>
    <w:pPr>
      <w:spacing w:lineRule="auto" w:line="480" w:before="0" w:after="120"/>
      <w:ind w:left="283" w:hanging="0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b1d57"/>
    <w:pPr>
      <w:spacing w:before="0" w:after="0"/>
      <w:ind w:left="720" w:hanging="0"/>
      <w:contextualSpacing/>
    </w:pPr>
    <w:rPr>
      <w:color w:val="000000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ee7b3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LibreOffice/5.4.1.2$Windows_x86 LibreOffice_project/ea7cb86e6eeb2bf3a5af73a8f7777ac570321527</Application>
  <Pages>19</Pages>
  <Words>3414</Words>
  <Characters>23284</Characters>
  <CharactersWithSpaces>26309</CharactersWithSpaces>
  <Paragraphs>473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2017-01-10T22:45:00Z</dcterms:created>
  <dc:creator>Computer</dc:creator>
  <dc:description/>
  <dc:language>ru-RU</dc:language>
  <cp:lastModifiedBy/>
  <dcterms:modified xsi:type="dcterms:W3CDTF">2017-10-03T14:18:39Z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