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13" w:rsidRPr="00346D13" w:rsidRDefault="00346D13" w:rsidP="00346D13">
      <w:pPr>
        <w:shd w:val="clear" w:color="auto" w:fill="FFFFFF"/>
        <w:spacing w:after="300" w:line="240" w:lineRule="auto"/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</w:pPr>
      <w:r w:rsidRPr="00346D13"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> Технические характеристики</w:t>
      </w:r>
      <w:r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 xml:space="preserve"> АСМ-5</w:t>
      </w:r>
    </w:p>
    <w:tbl>
      <w:tblPr>
        <w:tblW w:w="0" w:type="auto"/>
        <w:tblBorders>
          <w:top w:val="single" w:sz="6" w:space="0" w:color="C4DEE4"/>
          <w:left w:val="single" w:sz="6" w:space="0" w:color="C4DEE4"/>
          <w:bottom w:val="single" w:sz="6" w:space="0" w:color="C4DEE4"/>
          <w:right w:val="single" w:sz="6" w:space="0" w:color="C4DE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807"/>
      </w:tblGrid>
      <w:tr w:rsidR="00346D13" w:rsidRPr="00346D13" w:rsidTr="00346D13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Производительность при первичной очистке зерна, до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5 т/час</w:t>
            </w:r>
          </w:p>
        </w:tc>
      </w:tr>
      <w:tr w:rsidR="00346D13" w:rsidRPr="00346D13" w:rsidTr="00346D13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Производительность при калибровке посевного материала, до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2.5 т/час</w:t>
            </w:r>
          </w:p>
        </w:tc>
      </w:tr>
      <w:tr w:rsidR="00346D13" w:rsidRPr="00346D13" w:rsidTr="00346D13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0,2-0,55 кВт, 220/380В, 50Гц</w:t>
            </w:r>
          </w:p>
        </w:tc>
      </w:tr>
      <w:tr w:rsidR="00346D13" w:rsidRPr="00346D13" w:rsidTr="00346D13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2070 мм</w:t>
            </w:r>
          </w:p>
        </w:tc>
      </w:tr>
      <w:tr w:rsidR="00346D13" w:rsidRPr="00346D13" w:rsidTr="00346D13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600 мм</w:t>
            </w:r>
          </w:p>
        </w:tc>
      </w:tr>
      <w:tr w:rsidR="00346D13" w:rsidRPr="00346D13" w:rsidTr="00346D13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1890 мм</w:t>
            </w:r>
          </w:p>
        </w:tc>
      </w:tr>
      <w:tr w:rsidR="00346D13" w:rsidRPr="00346D13" w:rsidTr="00346D13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346D13" w:rsidRPr="00346D13" w:rsidRDefault="00346D13" w:rsidP="00346D13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346D13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130 кг</w:t>
            </w:r>
          </w:p>
        </w:tc>
      </w:tr>
    </w:tbl>
    <w:p w:rsidR="009329D9" w:rsidRDefault="009329D9"/>
    <w:p w:rsidR="00346D13" w:rsidRDefault="00346D13"/>
    <w:p w:rsidR="00346D13" w:rsidRPr="00346D13" w:rsidRDefault="00346D13" w:rsidP="00346D13">
      <w:pPr>
        <w:shd w:val="clear" w:color="auto" w:fill="FFFFFF"/>
        <w:spacing w:after="375" w:line="240" w:lineRule="auto"/>
        <w:outlineLvl w:val="1"/>
        <w:rPr>
          <w:rFonts w:ascii="SourceSansProRegular" w:eastAsia="Times New Roman" w:hAnsi="SourceSansProRegular" w:cs="Times New Roman"/>
          <w:b/>
          <w:bCs/>
          <w:color w:val="333333"/>
          <w:sz w:val="27"/>
          <w:szCs w:val="27"/>
          <w:lang w:eastAsia="ru-RU"/>
        </w:rPr>
      </w:pPr>
      <w:r w:rsidRPr="00346D13">
        <w:rPr>
          <w:rFonts w:ascii="SourceSansProRegular" w:eastAsia="Times New Roman" w:hAnsi="SourceSansProRegular" w:cs="Times New Roman"/>
          <w:b/>
          <w:bCs/>
          <w:color w:val="333333"/>
          <w:sz w:val="27"/>
          <w:szCs w:val="27"/>
          <w:lang w:eastAsia="ru-RU"/>
        </w:rPr>
        <w:t>Преимущества зерноочистительной машины АСМ-5  </w:t>
      </w:r>
    </w:p>
    <w:p w:rsidR="00346D13" w:rsidRPr="00346D13" w:rsidRDefault="00346D13" w:rsidP="00346D13">
      <w:pPr>
        <w:shd w:val="clear" w:color="auto" w:fill="FFFFFF"/>
        <w:spacing w:after="150" w:line="240" w:lineRule="auto"/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</w:pPr>
      <w:r w:rsidRPr="00346D13"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  <w:t>Покупая у нас зерноочистительную машину АСМ-5, вы получаете оборудование, обладающее следующим рядом преимуществ: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346D13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обработка собранного с поля урожая любой влажности и с разным процентом засоренности;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proofErr w:type="spellStart"/>
      <w:r w:rsidRPr="00346D13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энергоэффективность</w:t>
      </w:r>
      <w:proofErr w:type="spellEnd"/>
      <w:r w:rsidRPr="00346D13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 xml:space="preserve"> (потребляет не более 0,55 кВт/ч);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346D13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компактность (600х1890х2070 мм);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346D13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возможность очистки и сортировки любых видов сельскохозяйственных культур и сыпучих продуктов;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346D13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простота эксплуатации и ухода (для чистки достаточно обдуть конструкцию сжатым воздухом в реверсном режиме);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346D13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не требует замены расходных материалов и дополнительной смазки узлов и деталей.</w:t>
      </w:r>
    </w:p>
    <w:p w:rsidR="00346D13" w:rsidRPr="00346D13" w:rsidRDefault="00346D13" w:rsidP="00346D13">
      <w:pPr>
        <w:shd w:val="clear" w:color="auto" w:fill="FFFFFF"/>
        <w:spacing w:after="150" w:line="240" w:lineRule="auto"/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</w:pPr>
      <w:r w:rsidRPr="00346D13"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  <w:t>Раскрой металла для изготовления корпуса осуществляется лазером на высокоточных станках ЧПУ. Это гарантирует отсутствие щелей и трещин в местах стыка. Гарантия на сепаратор – 2 года.</w:t>
      </w:r>
    </w:p>
    <w:p w:rsidR="00346D13" w:rsidRDefault="00346D13">
      <w:bookmarkStart w:id="0" w:name="_GoBack"/>
      <w:bookmarkEnd w:id="0"/>
    </w:p>
    <w:sectPr w:rsidR="0034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SansProSemiBold">
    <w:altName w:val="Times New Roman"/>
    <w:panose1 w:val="00000000000000000000"/>
    <w:charset w:val="00"/>
    <w:family w:val="roman"/>
    <w:notTrueType/>
    <w:pitch w:val="default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417"/>
    <w:multiLevelType w:val="multilevel"/>
    <w:tmpl w:val="0F0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60"/>
    <w:rsid w:val="00220360"/>
    <w:rsid w:val="00346D13"/>
    <w:rsid w:val="0093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A5EE"/>
  <w15:chartTrackingRefBased/>
  <w15:docId w15:val="{58D20933-6E99-4F79-8CBB-8C3C2B55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4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6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2018-06-21T09:22:00Z</dcterms:created>
  <dcterms:modified xsi:type="dcterms:W3CDTF">2018-06-21T09:22:00Z</dcterms:modified>
</cp:coreProperties>
</file>