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AC" w:rsidRDefault="00E44456">
      <w:pPr>
        <w:rPr>
          <w:sz w:val="28"/>
          <w:szCs w:val="28"/>
        </w:rPr>
      </w:pPr>
      <w:r>
        <w:t xml:space="preserve">                                           </w:t>
      </w:r>
      <w:r>
        <w:rPr>
          <w:sz w:val="28"/>
          <w:szCs w:val="28"/>
        </w:rPr>
        <w:t>ДВУХКОЛЁСНАЯ САДОВАЯ ТЕЛЕЖКА</w:t>
      </w:r>
    </w:p>
    <w:p w:rsidR="00E44456" w:rsidRDefault="00E44456">
      <w:pPr>
        <w:rPr>
          <w:sz w:val="28"/>
          <w:szCs w:val="28"/>
        </w:rPr>
      </w:pPr>
      <w:r>
        <w:rPr>
          <w:sz w:val="28"/>
          <w:szCs w:val="28"/>
        </w:rPr>
        <w:t>Изначально данная тележка конструировалась для перевозки ульев пчеловодами, но со временем выяснилось, что такая тележка очень востребована и в приусадебно</w:t>
      </w:r>
      <w:r w:rsidR="00896143">
        <w:rPr>
          <w:sz w:val="28"/>
          <w:szCs w:val="28"/>
        </w:rPr>
        <w:t>м хозяйстве. Это обусловлено следующ</w:t>
      </w:r>
      <w:r>
        <w:rPr>
          <w:sz w:val="28"/>
          <w:szCs w:val="28"/>
        </w:rPr>
        <w:t xml:space="preserve">ими преимуществами перед другими тележками </w:t>
      </w:r>
      <w:r w:rsidR="00A0740B">
        <w:rPr>
          <w:sz w:val="28"/>
          <w:szCs w:val="28"/>
        </w:rPr>
        <w:t>и тачками различных конструкций:</w:t>
      </w:r>
    </w:p>
    <w:p w:rsidR="00F378EB" w:rsidRDefault="00E44456" w:rsidP="00A0740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740B">
        <w:rPr>
          <w:sz w:val="28"/>
          <w:szCs w:val="28"/>
        </w:rPr>
        <w:t xml:space="preserve">Большая площадь днища (1,2 х 0,6 метра) позволяет разместить в тележке крупногабаритные грузы, </w:t>
      </w:r>
      <w:r w:rsidR="00F378EB" w:rsidRPr="00A0740B">
        <w:rPr>
          <w:sz w:val="28"/>
          <w:szCs w:val="28"/>
        </w:rPr>
        <w:t xml:space="preserve">сено и корма (обвязывая за поручни), </w:t>
      </w:r>
      <w:r w:rsidRPr="00A0740B">
        <w:rPr>
          <w:sz w:val="28"/>
          <w:szCs w:val="28"/>
        </w:rPr>
        <w:t>а также плоские листовые материалы, превышающие габариты тележки, укладывая их на поручни.</w:t>
      </w:r>
    </w:p>
    <w:p w:rsidR="00790994" w:rsidRPr="00790994" w:rsidRDefault="00790994" w:rsidP="00790994">
      <w:pPr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67301" cy="2489735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lleybees4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515" cy="248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994" w:rsidRDefault="00E44456" w:rsidP="007909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740B">
        <w:rPr>
          <w:sz w:val="28"/>
          <w:szCs w:val="28"/>
        </w:rPr>
        <w:t xml:space="preserve">Возможность перевозить длинномерные грузы, </w:t>
      </w:r>
      <w:proofErr w:type="gramStart"/>
      <w:r w:rsidRPr="00A0740B">
        <w:rPr>
          <w:sz w:val="28"/>
          <w:szCs w:val="28"/>
        </w:rPr>
        <w:t>уложив их на днище под передний и задний</w:t>
      </w:r>
      <w:proofErr w:type="gramEnd"/>
      <w:r w:rsidRPr="00A0740B">
        <w:rPr>
          <w:sz w:val="28"/>
          <w:szCs w:val="28"/>
        </w:rPr>
        <w:t xml:space="preserve"> поручни.</w:t>
      </w:r>
    </w:p>
    <w:p w:rsidR="00790994" w:rsidRPr="00790994" w:rsidRDefault="00790994" w:rsidP="00790994">
      <w:pPr>
        <w:pStyle w:val="a3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30930" cy="2707907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t_transport-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075" cy="270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378EB" w:rsidRPr="00A0740B" w:rsidRDefault="00F378EB" w:rsidP="00A0740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740B">
        <w:rPr>
          <w:sz w:val="28"/>
          <w:szCs w:val="28"/>
        </w:rPr>
        <w:t>При комплектации бортами, возможность перевозить и разгружать сыпучие грузы массой до 120 кг</w:t>
      </w:r>
    </w:p>
    <w:p w:rsidR="00F378EB" w:rsidRDefault="00790994" w:rsidP="0079099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19175" cy="242556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t_transport3-b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697" cy="242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8EB" w:rsidRDefault="00F378EB" w:rsidP="00A0740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740B">
        <w:rPr>
          <w:sz w:val="28"/>
          <w:szCs w:val="28"/>
        </w:rPr>
        <w:t>При правильном размещении масс груза на тележке, нагрузка на руки близка к нулю.</w:t>
      </w:r>
    </w:p>
    <w:p w:rsidR="00790994" w:rsidRPr="00A0740B" w:rsidRDefault="00790994" w:rsidP="00790994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32547" cy="2310062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t_transport2-b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932" cy="2311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40B" w:rsidRDefault="00F378EB" w:rsidP="00A0740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740B">
        <w:rPr>
          <w:sz w:val="28"/>
          <w:szCs w:val="28"/>
        </w:rPr>
        <w:t xml:space="preserve">Лёгкость качения за счёт колёс большого диаметра (до 40 см) </w:t>
      </w:r>
      <w:r w:rsidR="00E44456" w:rsidRPr="00A0740B">
        <w:rPr>
          <w:sz w:val="28"/>
          <w:szCs w:val="28"/>
        </w:rPr>
        <w:t xml:space="preserve"> </w:t>
      </w:r>
      <w:proofErr w:type="gramStart"/>
      <w:r w:rsidRPr="00A0740B">
        <w:rPr>
          <w:sz w:val="28"/>
          <w:szCs w:val="28"/>
        </w:rPr>
        <w:t>на</w:t>
      </w:r>
      <w:proofErr w:type="gramEnd"/>
      <w:r w:rsidRPr="00A0740B">
        <w:rPr>
          <w:sz w:val="28"/>
          <w:szCs w:val="28"/>
        </w:rPr>
        <w:t xml:space="preserve"> пневматических или полнотелых</w:t>
      </w:r>
      <w:r w:rsidR="00A0740B">
        <w:rPr>
          <w:sz w:val="28"/>
          <w:szCs w:val="28"/>
        </w:rPr>
        <w:t>.</w:t>
      </w:r>
    </w:p>
    <w:p w:rsidR="00E44456" w:rsidRDefault="00F378EB" w:rsidP="00A0740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740B">
        <w:rPr>
          <w:sz w:val="28"/>
          <w:szCs w:val="28"/>
        </w:rPr>
        <w:t xml:space="preserve"> </w:t>
      </w:r>
      <w:r w:rsidR="00A0740B">
        <w:rPr>
          <w:sz w:val="28"/>
          <w:szCs w:val="28"/>
        </w:rPr>
        <w:t>При замене передних опор на колесики, позволяет использовать как складскую тележку.</w:t>
      </w:r>
    </w:p>
    <w:p w:rsidR="00A0740B" w:rsidRDefault="00A0740B" w:rsidP="00A0740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Возможность использования, как прицеп к мотоблоку.</w:t>
      </w:r>
    </w:p>
    <w:p w:rsidR="00C21912" w:rsidRPr="00790994" w:rsidRDefault="00A0740B" w:rsidP="00C2191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Для уменьшения сопротивления качению, и увеличению проходимости тележки – возможность установки велосипедных колёс большого диаметра.</w:t>
      </w:r>
    </w:p>
    <w:p w:rsidR="00F378EB" w:rsidRPr="00E44456" w:rsidRDefault="00F378EB">
      <w:pPr>
        <w:rPr>
          <w:sz w:val="28"/>
          <w:szCs w:val="28"/>
        </w:rPr>
      </w:pPr>
    </w:p>
    <w:sectPr w:rsidR="00F378EB" w:rsidRPr="00E44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D6A35"/>
    <w:multiLevelType w:val="hybridMultilevel"/>
    <w:tmpl w:val="9F5A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56"/>
    <w:rsid w:val="005B37AC"/>
    <w:rsid w:val="00790994"/>
    <w:rsid w:val="00896143"/>
    <w:rsid w:val="00A0740B"/>
    <w:rsid w:val="00A86698"/>
    <w:rsid w:val="00C21912"/>
    <w:rsid w:val="00E44456"/>
    <w:rsid w:val="00F3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4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0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4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0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559D3-A6C6-42AE-9EC7-ED83EB7A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 А.И.</dc:creator>
  <cp:lastModifiedBy>Овчинников А.А.</cp:lastModifiedBy>
  <cp:revision>6</cp:revision>
  <dcterms:created xsi:type="dcterms:W3CDTF">2018-04-19T07:22:00Z</dcterms:created>
  <dcterms:modified xsi:type="dcterms:W3CDTF">2018-04-28T10:50:00Z</dcterms:modified>
</cp:coreProperties>
</file>