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7DB" w:rsidRPr="005C3BBA" w:rsidRDefault="00E97653" w:rsidP="00476671">
      <w:pPr>
        <w:pStyle w:val="a9"/>
        <w:spacing w:after="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ПРАЙС</w:t>
      </w:r>
    </w:p>
    <w:p w:rsidR="00781390" w:rsidRPr="00250C66" w:rsidRDefault="00476671" w:rsidP="00476671">
      <w:pPr>
        <w:pStyle w:val="a9"/>
        <w:spacing w:after="0"/>
        <w:rPr>
          <w:color w:val="000000"/>
          <w:sz w:val="24"/>
          <w:szCs w:val="24"/>
          <w:lang w:val="ru-RU"/>
        </w:rPr>
      </w:pPr>
      <w:r w:rsidRPr="00250C66">
        <w:rPr>
          <w:color w:val="000000"/>
          <w:sz w:val="24"/>
          <w:szCs w:val="24"/>
          <w:lang w:val="ru-RU"/>
        </w:rPr>
        <w:t xml:space="preserve">           </w:t>
      </w:r>
    </w:p>
    <w:tbl>
      <w:tblPr>
        <w:tblpPr w:leftFromText="180" w:rightFromText="180" w:vertAnchor="text" w:tblpY="1"/>
        <w:tblOverlap w:val="never"/>
        <w:tblW w:w="109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4111"/>
        <w:gridCol w:w="2268"/>
      </w:tblGrid>
      <w:tr w:rsidR="00D04256" w:rsidRPr="00250C66" w:rsidTr="00B76AC9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8D195C" w:rsidRDefault="00D04256" w:rsidP="00A4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D04256" w:rsidP="00A4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Цена</w:t>
            </w:r>
            <w:r w:rsidR="008D195C"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 xml:space="preserve"> с НДС за 1 кг.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8D195C" w:rsidRDefault="00D04256" w:rsidP="00A4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Описание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8D195C" w:rsidRDefault="00D04256" w:rsidP="00A42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Комментарий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D04256" w:rsidP="00A42500">
            <w:pPr>
              <w:spacing w:after="0" w:line="240" w:lineRule="auto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/>
              </w:rPr>
              <w:t>Дозировка</w:t>
            </w:r>
          </w:p>
        </w:tc>
      </w:tr>
      <w:tr w:rsidR="00D04256" w:rsidRPr="00CC4334" w:rsidTr="00B76AC9">
        <w:trPr>
          <w:trHeight w:val="16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D04256" w:rsidRDefault="00D04256" w:rsidP="00B07FCE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22"/>
                <w:szCs w:val="22"/>
                <w:lang w:eastAsia="ru-RU"/>
              </w:rPr>
            </w:pPr>
            <w:r w:rsidRPr="00D04256">
              <w:rPr>
                <w:b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256">
              <w:rPr>
                <w:b/>
                <w:color w:val="002060"/>
                <w:sz w:val="22"/>
                <w:szCs w:val="22"/>
                <w:lang w:val="ru-RU" w:eastAsia="ru-RU"/>
              </w:rPr>
              <w:t>Альфацид</w:t>
            </w:r>
            <w:proofErr w:type="spellEnd"/>
            <w:r w:rsidRPr="00D04256">
              <w:rPr>
                <w:color w:val="002060"/>
                <w:sz w:val="22"/>
                <w:szCs w:val="22"/>
                <w:lang w:eastAsia="ru-RU"/>
              </w:rPr>
              <w:t xml:space="preserve">       </w:t>
            </w:r>
          </w:p>
          <w:p w:rsidR="00D04256" w:rsidRPr="00D04256" w:rsidRDefault="00D04256" w:rsidP="00B07FCE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eastAsia="ru-RU"/>
              </w:rPr>
            </w:pPr>
            <w:r w:rsidRPr="00D04256">
              <w:rPr>
                <w:color w:val="002060"/>
                <w:sz w:val="16"/>
                <w:szCs w:val="16"/>
                <w:lang w:eastAsia="ru-RU"/>
              </w:rPr>
              <w:t>(ALPHACIDE)</w:t>
            </w:r>
          </w:p>
          <w:p w:rsidR="00D04256" w:rsidRPr="00D04256" w:rsidRDefault="00D04256" w:rsidP="00896F19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eastAsia="ru-RU"/>
              </w:rPr>
            </w:pPr>
          </w:p>
          <w:p w:rsidR="00D04256" w:rsidRPr="00D04256" w:rsidRDefault="00D04256" w:rsidP="00896F19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eastAsia="ru-RU"/>
              </w:rPr>
            </w:pPr>
            <w:r w:rsidRPr="00D04256">
              <w:rPr>
                <w:color w:val="002060"/>
                <w:sz w:val="16"/>
                <w:szCs w:val="16"/>
                <w:lang w:eastAsia="ru-RU"/>
              </w:rPr>
              <w:t xml:space="preserve">1*25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кг</w:t>
            </w:r>
            <w:r w:rsidRPr="00D04256">
              <w:rPr>
                <w:color w:val="002060"/>
                <w:sz w:val="16"/>
                <w:szCs w:val="16"/>
                <w:lang w:eastAsia="ru-RU"/>
              </w:rPr>
              <w:t xml:space="preserve">.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многослойный</w:t>
            </w:r>
            <w:r w:rsidRPr="00D04256">
              <w:rPr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2060"/>
                <w:sz w:val="16"/>
                <w:szCs w:val="16"/>
                <w:lang w:val="ru-RU" w:eastAsia="ru-RU"/>
              </w:rPr>
              <w:t>крафт</w:t>
            </w:r>
            <w:proofErr w:type="spellEnd"/>
            <w:r w:rsidRPr="00D04256">
              <w:rPr>
                <w:color w:val="002060"/>
                <w:sz w:val="16"/>
                <w:szCs w:val="16"/>
                <w:lang w:eastAsia="ru-RU"/>
              </w:rPr>
              <w:t xml:space="preserve">-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мешок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8D195C" w:rsidP="00717131">
            <w:pPr>
              <w:autoSpaceDE w:val="0"/>
              <w:autoSpaceDN w:val="0"/>
              <w:adjustRightInd w:val="0"/>
              <w:spacing w:after="0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 xml:space="preserve">175 </w:t>
            </w:r>
            <w:proofErr w:type="spellStart"/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717131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Смесь органических кислот и эфирных масел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A42500">
            <w:pPr>
              <w:suppressAutoHyphens w:val="0"/>
              <w:spacing w:after="0" w:line="240" w:lineRule="auto"/>
              <w:contextualSpacing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u w:val="single"/>
                <w:lang w:val="ru-RU"/>
              </w:rPr>
              <w:t>Бройлер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>:</w:t>
            </w:r>
          </w:p>
          <w:p w:rsidR="00D04256" w:rsidRPr="00CC4334" w:rsidRDefault="00D04256" w:rsidP="00A42500">
            <w:pPr>
              <w:suppressAutoHyphens w:val="0"/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-увеличивает среднесуточные привесы.</w:t>
            </w:r>
          </w:p>
          <w:p w:rsidR="00D04256" w:rsidRPr="00CC4334" w:rsidRDefault="00D04256" w:rsidP="00A42500">
            <w:pPr>
              <w:suppressAutoHyphens w:val="0"/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-убирает диарею</w:t>
            </w:r>
          </w:p>
          <w:p w:rsidR="00D04256" w:rsidRPr="00CC4334" w:rsidRDefault="00D04256" w:rsidP="00717131">
            <w:pPr>
              <w:suppressAutoHyphens w:val="0"/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-не накапливается в продукции птицеводства</w:t>
            </w:r>
          </w:p>
          <w:p w:rsidR="00D04256" w:rsidRPr="00CC4334" w:rsidRDefault="00D04256" w:rsidP="00A42500">
            <w:pPr>
              <w:suppressAutoHyphens w:val="0"/>
              <w:spacing w:after="0" w:line="240" w:lineRule="auto"/>
              <w:contextualSpacing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u w:val="single"/>
                <w:lang w:val="ru-RU"/>
              </w:rPr>
              <w:t>Несушка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>:</w:t>
            </w:r>
          </w:p>
          <w:p w:rsidR="00D04256" w:rsidRPr="00CC4334" w:rsidRDefault="00D04256" w:rsidP="00A42500">
            <w:pPr>
              <w:suppressAutoHyphens w:val="0"/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-убирает диарею</w:t>
            </w:r>
          </w:p>
          <w:p w:rsidR="00D04256" w:rsidRPr="00CC4334" w:rsidRDefault="00D04256" w:rsidP="00A42500">
            <w:pPr>
              <w:suppressAutoHyphens w:val="0"/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-чистит яйцо</w:t>
            </w:r>
          </w:p>
          <w:p w:rsidR="00D04256" w:rsidRPr="00CC4334" w:rsidRDefault="00D04256" w:rsidP="00717131">
            <w:pPr>
              <w:suppressAutoHyphens w:val="0"/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-не накапливается в продукции птицеводства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CC4334" w:rsidRDefault="00D04256" w:rsidP="00A42500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1 месяц: 1 кг/ т комбикорма</w:t>
            </w:r>
          </w:p>
        </w:tc>
      </w:tr>
      <w:tr w:rsidR="00D04256" w:rsidRPr="00240681" w:rsidTr="00B76AC9">
        <w:trPr>
          <w:trHeight w:val="8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E657D9" w:rsidRDefault="00D04256" w:rsidP="00A42500">
            <w:pPr>
              <w:autoSpaceDE w:val="0"/>
              <w:autoSpaceDN w:val="0"/>
              <w:adjustRightInd w:val="0"/>
              <w:spacing w:after="0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D04256">
              <w:rPr>
                <w:b/>
                <w:color w:val="002060"/>
                <w:sz w:val="22"/>
                <w:szCs w:val="22"/>
                <w:lang w:val="ru-RU" w:eastAsia="ru-RU"/>
              </w:rPr>
              <w:t>Аскорвим</w:t>
            </w:r>
          </w:p>
          <w:p w:rsidR="00D04256" w:rsidRPr="00E657D9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E657D9">
              <w:rPr>
                <w:color w:val="002060"/>
                <w:sz w:val="16"/>
                <w:szCs w:val="16"/>
                <w:lang w:val="ru-RU" w:eastAsia="ru-RU"/>
              </w:rPr>
              <w:t>(</w:t>
            </w:r>
            <w:r w:rsidRPr="00D04256">
              <w:rPr>
                <w:color w:val="002060"/>
                <w:sz w:val="16"/>
                <w:szCs w:val="16"/>
                <w:lang w:eastAsia="ru-RU"/>
              </w:rPr>
              <w:t>ASCORVIM</w:t>
            </w:r>
            <w:r w:rsidRPr="00E657D9">
              <w:rPr>
                <w:color w:val="002060"/>
                <w:sz w:val="16"/>
                <w:szCs w:val="16"/>
                <w:lang w:val="ru-RU" w:eastAsia="ru-RU"/>
              </w:rPr>
              <w:t>)</w:t>
            </w:r>
          </w:p>
          <w:p w:rsidR="00D04256" w:rsidRPr="00E657D9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  <w:p w:rsidR="00D04256" w:rsidRPr="00E657D9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proofErr w:type="gramStart"/>
            <w:r w:rsidRPr="00E657D9">
              <w:rPr>
                <w:color w:val="002060"/>
                <w:sz w:val="16"/>
                <w:szCs w:val="16"/>
                <w:lang w:val="ru-RU" w:eastAsia="ru-RU"/>
              </w:rPr>
              <w:t>0,5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кг</w:t>
            </w:r>
            <w:r w:rsidRPr="00E657D9">
              <w:rPr>
                <w:color w:val="002060"/>
                <w:sz w:val="16"/>
                <w:szCs w:val="16"/>
                <w:lang w:val="ru-RU" w:eastAsia="ru-RU"/>
              </w:rPr>
              <w:t>.1</w:t>
            </w:r>
            <w:proofErr w:type="gramEnd"/>
            <w:r w:rsidRPr="00E657D9">
              <w:rPr>
                <w:color w:val="00206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кг</w:t>
            </w:r>
            <w:r w:rsidRPr="00E657D9">
              <w:rPr>
                <w:color w:val="002060"/>
                <w:sz w:val="16"/>
                <w:szCs w:val="16"/>
                <w:lang w:val="ru-RU" w:eastAsia="ru-RU"/>
              </w:rPr>
              <w:t xml:space="preserve">,5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кг</w:t>
            </w:r>
            <w:r w:rsidRPr="00E657D9">
              <w:rPr>
                <w:color w:val="002060"/>
                <w:sz w:val="16"/>
                <w:szCs w:val="16"/>
                <w:lang w:val="ru-RU" w:eastAsia="ru-RU"/>
              </w:rPr>
              <w:t>.</w:t>
            </w:r>
          </w:p>
          <w:p w:rsidR="00D04256" w:rsidRPr="00D04256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>Пластиковые контейнеры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8D195C" w:rsidP="00020112">
            <w:pPr>
              <w:autoSpaceDE w:val="0"/>
              <w:autoSpaceDN w:val="0"/>
              <w:adjustRightInd w:val="0"/>
              <w:spacing w:after="0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 xml:space="preserve">660 </w:t>
            </w:r>
            <w:proofErr w:type="spellStart"/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020112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99% аскорбиновой кислоты, защищенной фенолом винограда от распада до 22 </w:t>
            </w:r>
            <w:proofErr w:type="gramStart"/>
            <w:r w:rsidRPr="00CC4334">
              <w:rPr>
                <w:color w:val="002060"/>
                <w:sz w:val="16"/>
                <w:szCs w:val="16"/>
                <w:lang w:val="ru-RU" w:eastAsia="ru-RU"/>
              </w:rPr>
              <w:t>часов</w:t>
            </w:r>
            <w:r w:rsidRPr="00CC4334">
              <w:rPr>
                <w:sz w:val="16"/>
                <w:szCs w:val="16"/>
                <w:lang w:val="ru-RU"/>
              </w:rPr>
              <w:t xml:space="preserve"> 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717131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-Укрепляет яичную скорлупу. </w:t>
            </w:r>
          </w:p>
          <w:p w:rsidR="00D04256" w:rsidRPr="00CC4334" w:rsidRDefault="00D04256" w:rsidP="00717131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</w:t>
            </w:r>
            <w:proofErr w:type="spellStart"/>
            <w:r w:rsidRPr="00CC4334">
              <w:rPr>
                <w:color w:val="002060"/>
                <w:sz w:val="16"/>
                <w:szCs w:val="16"/>
                <w:lang w:val="ru-RU" w:eastAsia="ru-RU"/>
              </w:rPr>
              <w:t>Антистресс</w:t>
            </w:r>
            <w:proofErr w:type="spellEnd"/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 при жаре, вакцинации, транспортировке</w:t>
            </w:r>
          </w:p>
          <w:p w:rsidR="00D04256" w:rsidRPr="00CC4334" w:rsidRDefault="00D04256" w:rsidP="00717131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и прочее.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-Способствует усвоению железа.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-Стабилизирует уровень гемоглобина.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-Улучшает качество готовой продукции.</w:t>
            </w:r>
          </w:p>
          <w:p w:rsidR="00D04256" w:rsidRPr="00CC4334" w:rsidRDefault="00D04256" w:rsidP="00020112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CC4334" w:rsidRDefault="00D04256" w:rsidP="008D195C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Для поддержания </w:t>
            </w:r>
            <w:r w:rsidR="008D195C">
              <w:rPr>
                <w:color w:val="002060"/>
                <w:sz w:val="16"/>
                <w:szCs w:val="16"/>
                <w:lang w:val="ru-RU"/>
              </w:rPr>
              <w:t>здоровья: 25 гр.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 на </w:t>
            </w:r>
            <w:r w:rsidR="008D195C">
              <w:rPr>
                <w:color w:val="002060"/>
                <w:sz w:val="16"/>
                <w:szCs w:val="16"/>
                <w:lang w:val="ru-RU"/>
              </w:rPr>
              <w:t>1 т.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C4334">
              <w:rPr>
                <w:color w:val="002060"/>
                <w:sz w:val="16"/>
                <w:szCs w:val="16"/>
                <w:lang w:val="ru-RU"/>
              </w:rPr>
              <w:t>воды;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br/>
              <w:t>в</w:t>
            </w:r>
            <w:proofErr w:type="gramEnd"/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 качестве консерванта: 75</w:t>
            </w:r>
            <w:r w:rsidR="008D195C">
              <w:rPr>
                <w:color w:val="002060"/>
                <w:sz w:val="16"/>
                <w:szCs w:val="16"/>
                <w:lang w:val="ru-RU"/>
              </w:rPr>
              <w:t xml:space="preserve"> гр. На 1 т.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 </w:t>
            </w:r>
            <w:proofErr w:type="gramStart"/>
            <w:r w:rsidR="008D195C">
              <w:rPr>
                <w:color w:val="002060"/>
                <w:sz w:val="16"/>
                <w:szCs w:val="16"/>
                <w:lang w:val="ru-RU"/>
              </w:rPr>
              <w:t>воды;</w:t>
            </w:r>
            <w:r w:rsidR="008D195C">
              <w:rPr>
                <w:color w:val="002060"/>
                <w:sz w:val="16"/>
                <w:szCs w:val="16"/>
                <w:lang w:val="ru-RU"/>
              </w:rPr>
              <w:br/>
              <w:t>при</w:t>
            </w:r>
            <w:proofErr w:type="gramEnd"/>
            <w:r w:rsidR="008D195C">
              <w:rPr>
                <w:color w:val="002060"/>
                <w:sz w:val="16"/>
                <w:szCs w:val="16"/>
                <w:lang w:val="ru-RU"/>
              </w:rPr>
              <w:t xml:space="preserve"> 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 дефиците витамина С: 300 </w:t>
            </w:r>
            <w:r w:rsidR="008D195C">
              <w:rPr>
                <w:color w:val="002060"/>
                <w:sz w:val="16"/>
                <w:szCs w:val="16"/>
                <w:lang w:val="ru-RU"/>
              </w:rPr>
              <w:t xml:space="preserve">гр. На 1 </w:t>
            </w:r>
            <w:proofErr w:type="spellStart"/>
            <w:r w:rsidR="008D195C">
              <w:rPr>
                <w:color w:val="002060"/>
                <w:sz w:val="16"/>
                <w:szCs w:val="16"/>
                <w:lang w:val="ru-RU"/>
              </w:rPr>
              <w:t>т.воды</w:t>
            </w:r>
            <w:proofErr w:type="spellEnd"/>
            <w:r w:rsidRPr="00CC4334">
              <w:rPr>
                <w:color w:val="002060"/>
                <w:sz w:val="16"/>
                <w:szCs w:val="16"/>
                <w:lang w:val="ru-RU"/>
              </w:rPr>
              <w:br/>
              <w:t>для укрепления яичной скорлупы:500</w:t>
            </w:r>
            <w:r w:rsidR="008D195C">
              <w:rPr>
                <w:color w:val="002060"/>
                <w:sz w:val="16"/>
                <w:szCs w:val="16"/>
                <w:lang w:val="ru-RU"/>
              </w:rPr>
              <w:t xml:space="preserve">гр. на 1 </w:t>
            </w:r>
            <w:proofErr w:type="spellStart"/>
            <w:r w:rsidR="008D195C">
              <w:rPr>
                <w:color w:val="002060"/>
                <w:sz w:val="16"/>
                <w:szCs w:val="16"/>
                <w:lang w:val="ru-RU"/>
              </w:rPr>
              <w:t>т.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>воды</w:t>
            </w:r>
            <w:proofErr w:type="spellEnd"/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 </w:t>
            </w:r>
          </w:p>
        </w:tc>
      </w:tr>
      <w:tr w:rsidR="00D04256" w:rsidRPr="00240681" w:rsidTr="00B76AC9">
        <w:trPr>
          <w:trHeight w:val="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8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3"/>
            </w:tblGrid>
            <w:tr w:rsidR="00D04256" w:rsidRPr="00240681" w:rsidTr="00A42500">
              <w:trPr>
                <w:trHeight w:val="944"/>
              </w:trPr>
              <w:tc>
                <w:tcPr>
                  <w:tcW w:w="1813" w:type="dxa"/>
                </w:tcPr>
                <w:p w:rsidR="00D04256" w:rsidRPr="00D04256" w:rsidRDefault="00D04256" w:rsidP="00E97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D04256">
                    <w:rPr>
                      <w:rFonts w:ascii="Times New Roman" w:hAnsi="Times New Roman" w:cs="Times New Roman"/>
                      <w:b/>
                      <w:color w:val="002060"/>
                      <w:sz w:val="22"/>
                      <w:szCs w:val="22"/>
                    </w:rPr>
                    <w:t>Шелмакс</w:t>
                  </w:r>
                </w:p>
                <w:p w:rsidR="00D04256" w:rsidRPr="00CC4334" w:rsidRDefault="00D04256" w:rsidP="00E97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</w:pPr>
                  <w:r w:rsidRPr="00CC4334"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  <w:t>(SHELLMAX)</w:t>
                  </w:r>
                </w:p>
                <w:p w:rsidR="00D04256" w:rsidRDefault="00D04256" w:rsidP="00E97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color w:val="002060"/>
                      <w:sz w:val="16"/>
                      <w:szCs w:val="16"/>
                    </w:rPr>
                  </w:pPr>
                </w:p>
                <w:p w:rsidR="00D04256" w:rsidRPr="00CC4334" w:rsidRDefault="00D04256" w:rsidP="00E97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</w:pPr>
                  <w:r>
                    <w:rPr>
                      <w:color w:val="002060"/>
                      <w:sz w:val="16"/>
                      <w:szCs w:val="16"/>
                    </w:rPr>
                    <w:t xml:space="preserve">1*25 кг. многослойный </w:t>
                  </w:r>
                  <w:proofErr w:type="spellStart"/>
                  <w:r>
                    <w:rPr>
                      <w:color w:val="002060"/>
                      <w:sz w:val="16"/>
                      <w:szCs w:val="16"/>
                    </w:rPr>
                    <w:t>крафт</w:t>
                  </w:r>
                  <w:proofErr w:type="spellEnd"/>
                  <w:r>
                    <w:rPr>
                      <w:color w:val="002060"/>
                      <w:sz w:val="16"/>
                      <w:szCs w:val="16"/>
                    </w:rPr>
                    <w:t>- мешок</w:t>
                  </w:r>
                </w:p>
              </w:tc>
            </w:tr>
          </w:tbl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8D195C" w:rsidP="00781390">
            <w:pPr>
              <w:autoSpaceDE w:val="0"/>
              <w:autoSpaceDN w:val="0"/>
              <w:adjustRightInd w:val="0"/>
              <w:spacing w:after="0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 xml:space="preserve">280 </w:t>
            </w:r>
            <w:proofErr w:type="spellStart"/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78139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Состав:</w:t>
            </w:r>
          </w:p>
          <w:p w:rsidR="00D04256" w:rsidRPr="00CC4334" w:rsidRDefault="00D04256" w:rsidP="0078139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-Витамин </w:t>
            </w:r>
            <w:r w:rsidRPr="00CC4334">
              <w:rPr>
                <w:color w:val="002060"/>
                <w:sz w:val="16"/>
                <w:szCs w:val="16"/>
                <w:lang w:eastAsia="ru-RU"/>
              </w:rPr>
              <w:t>D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3</w:t>
            </w:r>
          </w:p>
          <w:p w:rsidR="00D04256" w:rsidRPr="00CC4334" w:rsidRDefault="00D04256" w:rsidP="0078139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-Кальций</w:t>
            </w:r>
          </w:p>
          <w:p w:rsidR="00D04256" w:rsidRPr="00CC4334" w:rsidRDefault="00D04256" w:rsidP="0078139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-Фосфор</w:t>
            </w:r>
          </w:p>
          <w:p w:rsidR="00D04256" w:rsidRPr="00CC4334" w:rsidRDefault="00D04256" w:rsidP="0078139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-Натрия бутират</w:t>
            </w:r>
          </w:p>
          <w:p w:rsidR="00D04256" w:rsidRPr="00CC4334" w:rsidRDefault="00D04256" w:rsidP="0078139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</w:t>
            </w:r>
            <w:proofErr w:type="spellStart"/>
            <w:r w:rsidRPr="00CC4334">
              <w:rPr>
                <w:color w:val="002060"/>
                <w:sz w:val="16"/>
                <w:szCs w:val="16"/>
                <w:lang w:val="ru-RU" w:eastAsia="ru-RU"/>
              </w:rPr>
              <w:t>Фумаровая</w:t>
            </w:r>
            <w:proofErr w:type="spellEnd"/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 кислота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u w:val="single"/>
                <w:lang w:val="ru-RU" w:eastAsia="ru-RU"/>
              </w:rPr>
              <w:t>Несушка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: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 продлевает срок эксплуатации несушки 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улучшает качество скорлупы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увеличивает товарное яйцо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u w:val="single"/>
                <w:lang w:val="ru-RU" w:eastAsia="ru-RU"/>
              </w:rPr>
              <w:t>Родительское стадо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:</w:t>
            </w:r>
          </w:p>
          <w:p w:rsidR="00D04256" w:rsidRPr="00CC4334" w:rsidRDefault="00D04256" w:rsidP="0011760A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улучшает качество скорлупы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снижает эмбриональную смертность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повышает выводимость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CC4334" w:rsidRDefault="00D04256" w:rsidP="00A42500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5 недель: 2 кг/т первые две недели; далее три недели по1 кг/т комбикорма.</w:t>
            </w:r>
          </w:p>
          <w:p w:rsidR="00D04256" w:rsidRPr="00CC4334" w:rsidRDefault="00D04256" w:rsidP="00A42500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D04256" w:rsidRPr="00CC4334" w:rsidTr="00B76AC9">
        <w:trPr>
          <w:trHeight w:val="16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D04256" w:rsidRDefault="00D04256" w:rsidP="00A42500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D0425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Х-</w:t>
            </w:r>
            <w:proofErr w:type="spellStart"/>
            <w:r w:rsidRPr="00D0425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Токс</w:t>
            </w:r>
            <w:proofErr w:type="spellEnd"/>
            <w:r w:rsidRPr="00D0425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5Е</w:t>
            </w:r>
          </w:p>
          <w:p w:rsidR="00D04256" w:rsidRPr="00CC4334" w:rsidRDefault="00D04256" w:rsidP="00A42500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CC433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 (</w:t>
            </w:r>
            <w:r w:rsidRPr="00CC4334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X</w:t>
            </w:r>
            <w:r w:rsidRPr="00CC433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proofErr w:type="spellStart"/>
            <w:r w:rsidRPr="00CC4334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Tox</w:t>
            </w:r>
            <w:proofErr w:type="spellEnd"/>
            <w:r w:rsidRPr="00CC433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5</w:t>
            </w:r>
            <w:proofErr w:type="gramStart"/>
            <w:r w:rsidRPr="00CC4334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E</w:t>
            </w:r>
            <w:r w:rsidRPr="00CC433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)</w:t>
            </w:r>
            <w:proofErr w:type="gramEnd"/>
          </w:p>
          <w:p w:rsidR="00D04256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 xml:space="preserve">1*20 кг. многослойный </w:t>
            </w:r>
            <w:proofErr w:type="spellStart"/>
            <w:r>
              <w:rPr>
                <w:color w:val="002060"/>
                <w:sz w:val="16"/>
                <w:szCs w:val="16"/>
                <w:lang w:val="ru-RU" w:eastAsia="ru-RU"/>
              </w:rPr>
              <w:t>крафт</w:t>
            </w:r>
            <w:proofErr w:type="spellEnd"/>
            <w:r>
              <w:rPr>
                <w:color w:val="002060"/>
                <w:sz w:val="16"/>
                <w:szCs w:val="16"/>
                <w:lang w:val="ru-RU" w:eastAsia="ru-RU"/>
              </w:rPr>
              <w:t>- мешок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8D195C" w:rsidP="00A42500">
            <w:pPr>
              <w:autoSpaceDE w:val="0"/>
              <w:autoSpaceDN w:val="0"/>
              <w:adjustRightInd w:val="0"/>
              <w:spacing w:after="0"/>
              <w:rPr>
                <w:b/>
                <w:color w:val="002060"/>
                <w:sz w:val="22"/>
                <w:szCs w:val="22"/>
                <w:lang w:val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/>
              </w:rPr>
              <w:t xml:space="preserve">280 </w:t>
            </w:r>
            <w:proofErr w:type="spellStart"/>
            <w:r w:rsidRPr="008D195C">
              <w:rPr>
                <w:b/>
                <w:color w:val="002060"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 xml:space="preserve">Адсорбент для всех видов с/х животных </w:t>
            </w:r>
            <w:proofErr w:type="spellStart"/>
            <w:r w:rsidRPr="00CC4334">
              <w:rPr>
                <w:color w:val="002060"/>
                <w:sz w:val="16"/>
                <w:szCs w:val="16"/>
                <w:lang w:val="ru-RU"/>
              </w:rPr>
              <w:t>в.ч</w:t>
            </w:r>
            <w:proofErr w:type="spellEnd"/>
            <w:r w:rsidRPr="00CC4334">
              <w:rPr>
                <w:color w:val="002060"/>
                <w:sz w:val="16"/>
                <w:szCs w:val="16"/>
                <w:lang w:val="ru-RU"/>
              </w:rPr>
              <w:t>. птицы.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Состав: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 Инактивированные дрожжи 77</w:t>
            </w:r>
            <w:proofErr w:type="gramStart"/>
            <w:r w:rsidRPr="00CC4334">
              <w:rPr>
                <w:color w:val="002060"/>
                <w:sz w:val="16"/>
                <w:szCs w:val="16"/>
                <w:lang w:val="ru-RU"/>
              </w:rPr>
              <w:t>%.,</w:t>
            </w:r>
            <w:proofErr w:type="gramEnd"/>
            <w:r w:rsidRPr="00CC4334">
              <w:rPr>
                <w:color w:val="002060"/>
                <w:sz w:val="16"/>
                <w:szCs w:val="16"/>
                <w:lang w:val="ru-RU"/>
              </w:rPr>
              <w:br/>
              <w:t>-Бентонит высокой очистки 20%,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-6 эфирных масел.</w:t>
            </w:r>
          </w:p>
          <w:p w:rsidR="00D04256" w:rsidRPr="00CC4334" w:rsidRDefault="00D04256" w:rsidP="00161C11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>-н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изкая дозировка</w:t>
            </w:r>
          </w:p>
          <w:p w:rsidR="00D04256" w:rsidRPr="00CC4334" w:rsidRDefault="00D04256" w:rsidP="00161C11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/>
              </w:rPr>
            </w:pPr>
            <w:r>
              <w:rPr>
                <w:color w:val="002060"/>
                <w:sz w:val="16"/>
                <w:szCs w:val="16"/>
                <w:lang w:val="ru-RU"/>
              </w:rPr>
              <w:t>- а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>дсорбирует широкий спектр микотоксинов</w:t>
            </w:r>
          </w:p>
          <w:p w:rsidR="00D04256" w:rsidRPr="00CC4334" w:rsidRDefault="00D04256" w:rsidP="00161C11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/>
              </w:rPr>
            </w:pPr>
            <w:r>
              <w:rPr>
                <w:color w:val="002060"/>
                <w:sz w:val="16"/>
                <w:szCs w:val="16"/>
                <w:lang w:val="ru-RU"/>
              </w:rPr>
              <w:t>- в</w:t>
            </w:r>
            <w:r w:rsidRPr="00CC4334">
              <w:rPr>
                <w:color w:val="002060"/>
                <w:sz w:val="16"/>
                <w:szCs w:val="16"/>
                <w:lang w:val="ru-RU"/>
              </w:rPr>
              <w:t>ысокая сорбционная ёмкость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>-б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ыстро снижает падёж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>-б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лаготворно влияет на продуктивность</w:t>
            </w:r>
          </w:p>
          <w:p w:rsidR="00D04256" w:rsidRPr="00CC4334" w:rsidRDefault="00D04256" w:rsidP="00A42500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>-з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t>ащищает печень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CC4334" w:rsidRDefault="00D04256" w:rsidP="00A42500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0,5-1,0 кг/т комбикорма.</w:t>
            </w:r>
          </w:p>
          <w:p w:rsidR="00D04256" w:rsidRPr="00CC4334" w:rsidRDefault="00D04256" w:rsidP="00A42500">
            <w:pPr>
              <w:spacing w:after="0" w:line="240" w:lineRule="auto"/>
              <w:rPr>
                <w:b/>
                <w:color w:val="002060"/>
                <w:sz w:val="16"/>
                <w:szCs w:val="16"/>
                <w:lang w:val="ru-RU"/>
              </w:rPr>
            </w:pPr>
          </w:p>
          <w:p w:rsidR="00D04256" w:rsidRPr="00CC4334" w:rsidRDefault="00D04256" w:rsidP="00A42500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D04256" w:rsidRPr="00CC4334" w:rsidTr="00B76AC9">
        <w:trPr>
          <w:trHeight w:val="1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E97653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proofErr w:type="spellStart"/>
            <w:r w:rsidRPr="00D0425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Вимасак</w:t>
            </w:r>
            <w:proofErr w:type="spellEnd"/>
            <w:r w:rsidRPr="00D0425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 300</w:t>
            </w:r>
          </w:p>
          <w:p w:rsidR="00D04256" w:rsidRPr="00CC4334" w:rsidRDefault="00D04256" w:rsidP="00E97653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C4334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(VIMASACC 300)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val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 xml:space="preserve">1*25 кг. многослойный </w:t>
            </w:r>
            <w:proofErr w:type="spellStart"/>
            <w:r>
              <w:rPr>
                <w:color w:val="002060"/>
                <w:sz w:val="16"/>
                <w:szCs w:val="16"/>
                <w:lang w:val="ru-RU" w:eastAsia="ru-RU"/>
              </w:rPr>
              <w:t>крафт</w:t>
            </w:r>
            <w:proofErr w:type="spellEnd"/>
            <w:r>
              <w:rPr>
                <w:color w:val="002060"/>
                <w:sz w:val="16"/>
                <w:szCs w:val="16"/>
                <w:lang w:val="ru-RU" w:eastAsia="ru-RU"/>
              </w:rPr>
              <w:t>- мешок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8D195C" w:rsidP="00387292">
            <w:pPr>
              <w:autoSpaceDE w:val="0"/>
              <w:autoSpaceDN w:val="0"/>
              <w:adjustRightInd w:val="0"/>
              <w:spacing w:after="0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 xml:space="preserve">540 </w:t>
            </w:r>
            <w:proofErr w:type="spellStart"/>
            <w:r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387292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Термостабильные живые, гранулированные дрожжи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D9" w:rsidRDefault="00E657D9" w:rsidP="00387292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 xml:space="preserve">-для </w:t>
            </w:r>
            <w:bookmarkStart w:id="0" w:name="_GoBack"/>
            <w:bookmarkEnd w:id="0"/>
            <w:r w:rsidR="00240681">
              <w:rPr>
                <w:color w:val="002060"/>
                <w:sz w:val="16"/>
                <w:szCs w:val="16"/>
                <w:lang w:val="ru-RU" w:eastAsia="ru-RU"/>
              </w:rPr>
              <w:t>восстановления, стабилизации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 xml:space="preserve"> рубцового</w:t>
            </w:r>
            <w:r w:rsidR="00D04256"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 пищеварения </w:t>
            </w:r>
            <w:r w:rsidR="00240681">
              <w:rPr>
                <w:color w:val="002060"/>
                <w:sz w:val="16"/>
                <w:szCs w:val="16"/>
                <w:lang w:val="ru-RU" w:eastAsia="ru-RU"/>
              </w:rPr>
              <w:t xml:space="preserve">после ацидоза </w:t>
            </w:r>
            <w:r w:rsidR="00D04256" w:rsidRPr="00CC4334">
              <w:rPr>
                <w:color w:val="002060"/>
                <w:sz w:val="16"/>
                <w:szCs w:val="16"/>
                <w:lang w:val="ru-RU" w:eastAsia="ru-RU"/>
              </w:rPr>
              <w:t>у КРС</w:t>
            </w:r>
          </w:p>
          <w:p w:rsidR="00E657D9" w:rsidRPr="00CC4334" w:rsidRDefault="00E657D9" w:rsidP="00387292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>
              <w:rPr>
                <w:color w:val="002060"/>
                <w:sz w:val="16"/>
                <w:szCs w:val="16"/>
                <w:lang w:val="ru-RU" w:eastAsia="ru-RU"/>
              </w:rPr>
              <w:t>-для профилактики ацидоза</w:t>
            </w:r>
          </w:p>
          <w:p w:rsidR="00D04256" w:rsidRPr="00CC4334" w:rsidRDefault="00D04256" w:rsidP="0083164F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-повышения продуктивности </w:t>
            </w:r>
          </w:p>
          <w:p w:rsidR="00D04256" w:rsidRPr="00E657D9" w:rsidRDefault="00D04256" w:rsidP="0083164F">
            <w:pPr>
              <w:autoSpaceDE w:val="0"/>
              <w:autoSpaceDN w:val="0"/>
              <w:adjustRightInd w:val="0"/>
              <w:spacing w:after="0"/>
              <w:rPr>
                <w:color w:val="0070C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</w:t>
            </w:r>
            <w:r w:rsidR="00E657D9" w:rsidRPr="00E657D9">
              <w:rPr>
                <w:color w:val="002060"/>
                <w:sz w:val="16"/>
                <w:szCs w:val="16"/>
                <w:shd w:val="clear" w:color="auto" w:fill="FFFFFF"/>
                <w:lang w:val="ru-RU"/>
              </w:rPr>
              <w:t>повышение надоев и улучшение качество молока.</w:t>
            </w:r>
            <w:r w:rsidR="00E657D9" w:rsidRPr="00E657D9">
              <w:rPr>
                <w:color w:val="002060"/>
                <w:sz w:val="16"/>
                <w:szCs w:val="16"/>
                <w:lang w:val="ru-RU" w:eastAsia="ru-RU"/>
              </w:rPr>
              <w:t xml:space="preserve"> </w:t>
            </w:r>
          </w:p>
          <w:p w:rsidR="00D04256" w:rsidRDefault="00D04256" w:rsidP="0083164F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увеличения привеса</w:t>
            </w:r>
          </w:p>
          <w:p w:rsidR="00E657D9" w:rsidRPr="00E657D9" w:rsidRDefault="00E657D9" w:rsidP="00E657D9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E657D9">
              <w:rPr>
                <w:color w:val="002060"/>
                <w:sz w:val="16"/>
                <w:szCs w:val="16"/>
                <w:shd w:val="clear" w:color="auto" w:fill="FFFFFF"/>
                <w:lang w:val="ru-RU"/>
              </w:rPr>
              <w:t>-повышение рентабельности производства молока и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CC4334" w:rsidRDefault="00D04256" w:rsidP="00387292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1кг/т комбикорма</w:t>
            </w:r>
          </w:p>
        </w:tc>
      </w:tr>
      <w:tr w:rsidR="00D04256" w:rsidRPr="00CC4334" w:rsidTr="00B76AC9">
        <w:trPr>
          <w:trHeight w:val="9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E657D9" w:rsidRDefault="00D04256" w:rsidP="00387292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</w:p>
          <w:p w:rsidR="00D04256" w:rsidRPr="00E657D9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D04256">
              <w:rPr>
                <w:b/>
                <w:color w:val="002060"/>
                <w:sz w:val="22"/>
                <w:szCs w:val="22"/>
                <w:lang w:val="ru-RU" w:eastAsia="ru-RU"/>
              </w:rPr>
              <w:t>Мультимикс</w:t>
            </w:r>
            <w:proofErr w:type="spellEnd"/>
            <w:r w:rsidRPr="00E657D9">
              <w:rPr>
                <w:b/>
                <w:color w:val="002060"/>
                <w:sz w:val="22"/>
                <w:szCs w:val="22"/>
                <w:lang w:eastAsia="ru-RU"/>
              </w:rPr>
              <w:t xml:space="preserve"> </w:t>
            </w:r>
            <w:r w:rsidRPr="00D04256">
              <w:rPr>
                <w:b/>
                <w:color w:val="002060"/>
                <w:sz w:val="22"/>
                <w:szCs w:val="22"/>
                <w:lang w:val="ru-RU" w:eastAsia="ru-RU"/>
              </w:rPr>
              <w:t>ТВ</w:t>
            </w:r>
            <w:proofErr w:type="gramStart"/>
            <w:r w:rsidRPr="00E657D9">
              <w:rPr>
                <w:color w:val="00206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E657D9">
              <w:rPr>
                <w:color w:val="002060"/>
                <w:sz w:val="16"/>
                <w:szCs w:val="16"/>
                <w:lang w:eastAsia="ru-RU"/>
              </w:rPr>
              <w:t>MULTIMIX TV)</w:t>
            </w:r>
          </w:p>
          <w:p w:rsidR="00D04256" w:rsidRPr="00E657D9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eastAsia="ru-RU"/>
              </w:rPr>
            </w:pPr>
          </w:p>
          <w:p w:rsidR="00D04256" w:rsidRPr="00E657D9" w:rsidRDefault="00D04256" w:rsidP="00E97653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E657D9">
              <w:rPr>
                <w:color w:val="002060"/>
                <w:sz w:val="16"/>
                <w:szCs w:val="16"/>
                <w:lang w:eastAsia="ru-RU"/>
              </w:rPr>
              <w:t xml:space="preserve">1*25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кг</w:t>
            </w:r>
            <w:r w:rsidRPr="00E657D9">
              <w:rPr>
                <w:color w:val="002060"/>
                <w:sz w:val="16"/>
                <w:szCs w:val="16"/>
                <w:lang w:eastAsia="ru-RU"/>
              </w:rPr>
              <w:t xml:space="preserve">.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многослойный</w:t>
            </w:r>
            <w:r w:rsidRPr="00E657D9">
              <w:rPr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2060"/>
                <w:sz w:val="16"/>
                <w:szCs w:val="16"/>
                <w:lang w:val="ru-RU" w:eastAsia="ru-RU"/>
              </w:rPr>
              <w:t>крафт</w:t>
            </w:r>
            <w:proofErr w:type="spellEnd"/>
            <w:r w:rsidRPr="00E657D9">
              <w:rPr>
                <w:color w:val="002060"/>
                <w:sz w:val="16"/>
                <w:szCs w:val="16"/>
                <w:lang w:eastAsia="ru-RU"/>
              </w:rPr>
              <w:t xml:space="preserve">- </w:t>
            </w:r>
            <w:r>
              <w:rPr>
                <w:color w:val="002060"/>
                <w:sz w:val="16"/>
                <w:szCs w:val="16"/>
                <w:lang w:val="ru-RU" w:eastAsia="ru-RU"/>
              </w:rPr>
              <w:t>мешок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8D195C" w:rsidRDefault="0088535C" w:rsidP="00E97653">
            <w:pPr>
              <w:autoSpaceDE w:val="0"/>
              <w:autoSpaceDN w:val="0"/>
              <w:adjustRightInd w:val="0"/>
              <w:spacing w:after="0"/>
              <w:rPr>
                <w:b/>
                <w:color w:val="002060"/>
                <w:sz w:val="22"/>
                <w:szCs w:val="22"/>
                <w:lang w:val="ru-RU" w:eastAsia="ru-RU"/>
              </w:rPr>
            </w:pPr>
            <w:r>
              <w:rPr>
                <w:b/>
                <w:color w:val="002060"/>
                <w:sz w:val="22"/>
                <w:szCs w:val="22"/>
                <w:lang w:val="ru-RU" w:eastAsia="ru-RU"/>
              </w:rPr>
              <w:t>122</w:t>
            </w:r>
            <w:r w:rsidR="008D195C"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8D195C" w:rsidRPr="008D195C">
              <w:rPr>
                <w:b/>
                <w:color w:val="00206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u w:val="single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Комплексный премикс для несушек любого возраста </w:t>
            </w:r>
            <w:r w:rsidRPr="00CC4334">
              <w:rPr>
                <w:color w:val="002060"/>
                <w:sz w:val="16"/>
                <w:szCs w:val="16"/>
                <w:u w:val="single"/>
                <w:lang w:val="ru-RU" w:eastAsia="ru-RU"/>
              </w:rPr>
              <w:t>на любую кормовую основу: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витамины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минералы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аминокислоты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ферменты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CC4334">
              <w:rPr>
                <w:color w:val="002060"/>
                <w:sz w:val="16"/>
                <w:szCs w:val="16"/>
                <w:lang w:val="ru-RU" w:eastAsia="ru-RU"/>
              </w:rPr>
              <w:t>карофиллы</w:t>
            </w:r>
            <w:proofErr w:type="spellEnd"/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 (желтый + красный)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адсорбент (инактивированные дрожжи)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 электролиты</w:t>
            </w:r>
          </w:p>
          <w:p w:rsidR="00D04256" w:rsidRPr="00CC4334" w:rsidRDefault="00D04256" w:rsidP="00387292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 для удовлетворения потребностей организма несушек 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-для улучшения качества внутреннего содержимого и скорлупы </w:t>
            </w:r>
            <w:proofErr w:type="gramStart"/>
            <w:r w:rsidRPr="00CC4334">
              <w:rPr>
                <w:color w:val="002060"/>
                <w:sz w:val="16"/>
                <w:szCs w:val="16"/>
                <w:lang w:val="ru-RU" w:eastAsia="ru-RU"/>
              </w:rPr>
              <w:t>яиц.</w:t>
            </w:r>
            <w:r w:rsidRPr="00CC4334">
              <w:rPr>
                <w:color w:val="002060"/>
                <w:sz w:val="16"/>
                <w:szCs w:val="16"/>
                <w:lang w:val="ru-RU" w:eastAsia="ru-RU"/>
              </w:rPr>
              <w:br/>
              <w:t>-</w:t>
            </w:r>
            <w:proofErr w:type="gramEnd"/>
            <w:r w:rsidRPr="00CC4334">
              <w:rPr>
                <w:color w:val="002060"/>
                <w:sz w:val="16"/>
                <w:szCs w:val="16"/>
                <w:lang w:val="ru-RU" w:eastAsia="ru-RU"/>
              </w:rPr>
              <w:t>сертификация «</w:t>
            </w:r>
            <w:proofErr w:type="spellStart"/>
            <w:r w:rsidRPr="00CC4334">
              <w:rPr>
                <w:color w:val="002060"/>
                <w:sz w:val="16"/>
                <w:szCs w:val="16"/>
                <w:lang w:val="ru-RU" w:eastAsia="ru-RU"/>
              </w:rPr>
              <w:t>Халяль</w:t>
            </w:r>
            <w:proofErr w:type="spellEnd"/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». 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-рекомендуется для ПФ, 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производящих диетические продукты питания.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>-КОРМ + МУЛЬТИМИКС = нет затрат на кормовые добавки.</w:t>
            </w:r>
          </w:p>
          <w:p w:rsidR="00D04256" w:rsidRPr="00CC4334" w:rsidRDefault="00D04256" w:rsidP="00E97653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  <w:r w:rsidRPr="00CC4334">
              <w:rPr>
                <w:color w:val="002060"/>
                <w:sz w:val="16"/>
                <w:szCs w:val="16"/>
                <w:lang w:val="ru-RU" w:eastAsia="ru-RU"/>
              </w:rPr>
              <w:t xml:space="preserve">-НЕ требует поэтапного смешивания. </w:t>
            </w:r>
          </w:p>
          <w:p w:rsidR="00D04256" w:rsidRPr="00CC4334" w:rsidRDefault="00D04256" w:rsidP="00387292">
            <w:pPr>
              <w:autoSpaceDE w:val="0"/>
              <w:autoSpaceDN w:val="0"/>
              <w:adjustRightInd w:val="0"/>
              <w:spacing w:after="0"/>
              <w:rPr>
                <w:color w:val="00206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6" w:rsidRPr="00CC4334" w:rsidRDefault="00D04256" w:rsidP="00387292">
            <w:pPr>
              <w:spacing w:after="0" w:line="240" w:lineRule="auto"/>
              <w:rPr>
                <w:color w:val="002060"/>
                <w:sz w:val="16"/>
                <w:szCs w:val="16"/>
                <w:lang w:val="ru-RU"/>
              </w:rPr>
            </w:pPr>
            <w:r w:rsidRPr="00CC4334">
              <w:rPr>
                <w:color w:val="002060"/>
                <w:sz w:val="16"/>
                <w:szCs w:val="16"/>
                <w:lang w:val="ru-RU"/>
              </w:rPr>
              <w:t>25 кг/т комбикорма</w:t>
            </w:r>
          </w:p>
        </w:tc>
      </w:tr>
    </w:tbl>
    <w:p w:rsidR="005C3BBA" w:rsidRPr="00CC4334" w:rsidRDefault="005C3BBA" w:rsidP="00476671">
      <w:pPr>
        <w:pStyle w:val="a9"/>
        <w:spacing w:after="0"/>
        <w:rPr>
          <w:color w:val="000000"/>
          <w:sz w:val="16"/>
          <w:szCs w:val="1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</w:tblGrid>
      <w:tr w:rsidR="005C3BBA" w:rsidRPr="00240681" w:rsidTr="00F41A36">
        <w:tc>
          <w:tcPr>
            <w:tcW w:w="5005" w:type="dxa"/>
          </w:tcPr>
          <w:p w:rsidR="00CC4334" w:rsidRPr="005C3BBA" w:rsidRDefault="005C3BBA" w:rsidP="00CC4334">
            <w:pPr>
              <w:pStyle w:val="a9"/>
              <w:rPr>
                <w:sz w:val="24"/>
                <w:szCs w:val="24"/>
                <w:lang w:val="ru-RU"/>
              </w:rPr>
            </w:pPr>
            <w:r w:rsidRPr="005C3BBA">
              <w:rPr>
                <w:sz w:val="24"/>
                <w:szCs w:val="24"/>
                <w:lang w:val="ru-RU"/>
              </w:rPr>
              <w:t>Генеральный директор</w:t>
            </w:r>
            <w:r w:rsidR="00CC4334">
              <w:rPr>
                <w:sz w:val="24"/>
                <w:szCs w:val="24"/>
                <w:lang w:val="ru-RU"/>
              </w:rPr>
              <w:t xml:space="preserve"> </w:t>
            </w:r>
            <w:r w:rsidRPr="005C3BBA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C3BBA">
              <w:rPr>
                <w:sz w:val="24"/>
                <w:szCs w:val="24"/>
                <w:lang w:val="ru-RU"/>
              </w:rPr>
              <w:t>Вимар</w:t>
            </w:r>
            <w:proofErr w:type="spellEnd"/>
            <w:r w:rsidRPr="005C3BBA">
              <w:rPr>
                <w:sz w:val="24"/>
                <w:szCs w:val="24"/>
                <w:lang w:val="ru-RU"/>
              </w:rPr>
              <w:t xml:space="preserve"> РУС»</w:t>
            </w:r>
            <w:r w:rsidR="00CC4334" w:rsidRPr="005C3BBA">
              <w:rPr>
                <w:sz w:val="24"/>
                <w:szCs w:val="24"/>
                <w:lang w:val="ru-RU"/>
              </w:rPr>
              <w:t xml:space="preserve"> ______________________ /Хаджиев Р.А./</w:t>
            </w:r>
          </w:p>
          <w:p w:rsidR="005C3BBA" w:rsidRPr="005C3BBA" w:rsidRDefault="005C3BBA" w:rsidP="00CC4334">
            <w:pPr>
              <w:pStyle w:val="a9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C3BBA" w:rsidRPr="00240681" w:rsidTr="00F41A36">
        <w:tc>
          <w:tcPr>
            <w:tcW w:w="5005" w:type="dxa"/>
          </w:tcPr>
          <w:p w:rsidR="005C3BBA" w:rsidRPr="005C3BBA" w:rsidRDefault="005C3BBA" w:rsidP="00F41A36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  <w:tr w:rsidR="005C3BBA" w:rsidRPr="00E97653" w:rsidTr="00F41A36">
        <w:tc>
          <w:tcPr>
            <w:tcW w:w="5005" w:type="dxa"/>
          </w:tcPr>
          <w:p w:rsidR="005C3BBA" w:rsidRPr="005C3BBA" w:rsidRDefault="005C3BBA" w:rsidP="00F41A36">
            <w:pPr>
              <w:pStyle w:val="a9"/>
              <w:rPr>
                <w:b/>
                <w:bCs/>
                <w:sz w:val="24"/>
                <w:szCs w:val="24"/>
                <w:lang w:val="ru-RU"/>
              </w:rPr>
            </w:pPr>
            <w:r w:rsidRPr="005C3BBA">
              <w:rPr>
                <w:b/>
                <w:sz w:val="24"/>
                <w:szCs w:val="24"/>
                <w:lang w:val="ru-RU"/>
              </w:rPr>
              <w:t>М. П.</w:t>
            </w:r>
          </w:p>
        </w:tc>
      </w:tr>
    </w:tbl>
    <w:p w:rsidR="00165465" w:rsidRPr="00476671" w:rsidRDefault="00165465">
      <w:pPr>
        <w:rPr>
          <w:lang w:val="ru-RU"/>
        </w:rPr>
      </w:pPr>
    </w:p>
    <w:sectPr w:rsidR="00165465" w:rsidRPr="00476671">
      <w:headerReference w:type="default" r:id="rId6"/>
      <w:pgSz w:w="11906" w:h="16838"/>
      <w:pgMar w:top="1417" w:right="431" w:bottom="776" w:left="720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A3" w:rsidRDefault="00414EA3">
      <w:pPr>
        <w:spacing w:after="0" w:line="240" w:lineRule="auto"/>
      </w:pPr>
      <w:r>
        <w:separator/>
      </w:r>
    </w:p>
  </w:endnote>
  <w:endnote w:type="continuationSeparator" w:id="0">
    <w:p w:rsidR="00414EA3" w:rsidRDefault="0041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A3" w:rsidRDefault="00414EA3">
      <w:pPr>
        <w:spacing w:after="0" w:line="240" w:lineRule="auto"/>
      </w:pPr>
      <w:r>
        <w:separator/>
      </w:r>
    </w:p>
  </w:footnote>
  <w:footnote w:type="continuationSeparator" w:id="0">
    <w:p w:rsidR="00414EA3" w:rsidRDefault="0041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DB" w:rsidRDefault="00165465">
    <w:pPr>
      <w:spacing w:after="0"/>
      <w:jc w:val="center"/>
      <w:rPr>
        <w:rFonts w:ascii="Georgia" w:hAnsi="Georgia" w:cs="Georgia"/>
        <w:b/>
        <w:bCs/>
        <w:color w:val="003366"/>
        <w:sz w:val="21"/>
        <w:szCs w:val="21"/>
        <w:lang w:val="ru-RU"/>
      </w:rPr>
    </w:pPr>
    <w:r>
      <w:rPr>
        <w:rFonts w:ascii="Georgia" w:hAnsi="Georgia" w:cs="Georgia"/>
        <w:sz w:val="21"/>
        <w:szCs w:val="21"/>
        <w:lang w:val="ru-RU"/>
      </w:rPr>
      <w:tab/>
    </w:r>
    <w:r>
      <w:rPr>
        <w:rFonts w:ascii="Georgia" w:hAnsi="Georgia" w:cs="Georgia"/>
        <w:sz w:val="21"/>
        <w:szCs w:val="21"/>
        <w:lang w:val="ru-RU"/>
      </w:rPr>
      <w:tab/>
      <w:t xml:space="preserve">         </w:t>
    </w:r>
  </w:p>
  <w:p w:rsidR="008627DB" w:rsidRDefault="00165465">
    <w:pPr>
      <w:spacing w:after="0"/>
      <w:jc w:val="center"/>
      <w:rPr>
        <w:rFonts w:ascii="Georgia" w:hAnsi="Georgia" w:cs="Georgia"/>
        <w:color w:val="000000"/>
        <w:sz w:val="21"/>
        <w:szCs w:val="21"/>
        <w:lang w:val="ru-RU"/>
      </w:rPr>
    </w:pPr>
    <w:r>
      <w:rPr>
        <w:rFonts w:ascii="Georgia" w:hAnsi="Georgia" w:cs="Georgia"/>
        <w:b/>
        <w:bCs/>
        <w:color w:val="003366"/>
        <w:sz w:val="21"/>
        <w:szCs w:val="21"/>
        <w:lang w:val="ru-RU"/>
      </w:rPr>
      <w:tab/>
    </w:r>
    <w:r>
      <w:rPr>
        <w:rFonts w:ascii="Georgia" w:hAnsi="Georgia" w:cs="Georgia"/>
        <w:b/>
        <w:bCs/>
        <w:color w:val="003366"/>
        <w:sz w:val="21"/>
        <w:szCs w:val="21"/>
        <w:lang w:val="ru-RU"/>
      </w:rPr>
      <w:tab/>
    </w:r>
    <w:r>
      <w:rPr>
        <w:rFonts w:ascii="Georgia" w:hAnsi="Georgia" w:cs="Georgia"/>
        <w:b/>
        <w:bCs/>
        <w:color w:val="003366"/>
        <w:sz w:val="21"/>
        <w:szCs w:val="21"/>
        <w:lang w:val="ru-RU"/>
      </w:rPr>
      <w:tab/>
    </w:r>
    <w:r>
      <w:rPr>
        <w:rFonts w:ascii="Georgia" w:hAnsi="Georgia" w:cs="Georgia"/>
        <w:b/>
        <w:bCs/>
        <w:color w:val="003366"/>
        <w:sz w:val="21"/>
        <w:szCs w:val="21"/>
        <w:lang w:val="ru-RU"/>
      </w:rPr>
      <w:tab/>
    </w:r>
    <w:r w:rsidR="00476671">
      <w:rPr>
        <w:noProof/>
        <w:lang w:val="ru-RU" w:eastAsia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184785</wp:posOffset>
          </wp:positionV>
          <wp:extent cx="2202815" cy="5829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bCs/>
        <w:color w:val="003366"/>
        <w:sz w:val="32"/>
        <w:szCs w:val="32"/>
        <w:lang w:val="ru-RU"/>
      </w:rPr>
      <w:t>ООО «</w:t>
    </w:r>
    <w:proofErr w:type="spellStart"/>
    <w:r>
      <w:rPr>
        <w:rFonts w:ascii="Georgia" w:hAnsi="Georgia" w:cs="DejaVu Sans"/>
        <w:b/>
        <w:bCs/>
        <w:color w:val="003366"/>
        <w:sz w:val="32"/>
        <w:szCs w:val="32"/>
        <w:lang w:val="ru-RU"/>
      </w:rPr>
      <w:t>Вимар</w:t>
    </w:r>
    <w:proofErr w:type="spellEnd"/>
    <w:r>
      <w:rPr>
        <w:rFonts w:ascii="Georgia" w:hAnsi="Georgia" w:cs="DejaVu Sans"/>
        <w:b/>
        <w:bCs/>
        <w:color w:val="003366"/>
        <w:sz w:val="32"/>
        <w:szCs w:val="32"/>
        <w:lang w:val="ru-RU"/>
      </w:rPr>
      <w:t xml:space="preserve"> РУС» </w:t>
    </w:r>
  </w:p>
  <w:p w:rsidR="008627DB" w:rsidRDefault="00165465">
    <w:pPr>
      <w:spacing w:after="0"/>
      <w:jc w:val="both"/>
      <w:rPr>
        <w:rFonts w:ascii="Georgia" w:hAnsi="Georgia" w:cs="Georgia"/>
        <w:color w:val="000000"/>
        <w:sz w:val="21"/>
        <w:szCs w:val="21"/>
        <w:lang w:val="ru-RU"/>
      </w:rPr>
    </w:pP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</w:p>
  <w:p w:rsidR="008627DB" w:rsidRDefault="00165465">
    <w:pPr>
      <w:spacing w:after="0"/>
      <w:jc w:val="both"/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</w:pP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Georgia"/>
        <w:color w:val="000000"/>
        <w:sz w:val="21"/>
        <w:szCs w:val="21"/>
        <w:lang w:val="ru-RU"/>
      </w:rPr>
      <w:tab/>
    </w:r>
    <w:r>
      <w:rPr>
        <w:rFonts w:ascii="Georgia" w:hAnsi="Georgia" w:cs="DejaVu Sans"/>
        <w:color w:val="000000"/>
        <w:sz w:val="18"/>
        <w:szCs w:val="18"/>
        <w:lang w:val="ru-RU"/>
      </w:rPr>
      <w:t xml:space="preserve">Эксклюзивный представитель на </w:t>
    </w:r>
    <w:r w:rsidR="00C216FC">
      <w:rPr>
        <w:rFonts w:ascii="Georgia" w:hAnsi="Georgia" w:cs="DejaVu Sans"/>
        <w:color w:val="000000"/>
        <w:sz w:val="18"/>
        <w:szCs w:val="18"/>
        <w:lang w:val="ru-RU"/>
      </w:rPr>
      <w:t>территории стран</w:t>
    </w:r>
    <w:r>
      <w:rPr>
        <w:rFonts w:ascii="Georgia" w:hAnsi="Georgia" w:cs="DejaVu Sans"/>
        <w:color w:val="000000"/>
        <w:sz w:val="18"/>
        <w:szCs w:val="18"/>
        <w:lang w:val="ru-RU"/>
      </w:rPr>
      <w:t xml:space="preserve"> </w:t>
    </w:r>
    <w:r>
      <w:rPr>
        <w:rFonts w:ascii="Georgia" w:hAnsi="Georgia" w:cs="Arial"/>
        <w:bCs/>
        <w:color w:val="252525"/>
        <w:sz w:val="18"/>
        <w:szCs w:val="18"/>
        <w:shd w:val="clear" w:color="auto" w:fill="FFFFFF"/>
        <w:lang w:val="ru-RU"/>
      </w:rPr>
      <w:t>ЕАЭС</w:t>
    </w:r>
    <w:r>
      <w:rPr>
        <w:rFonts w:ascii="Georgia" w:hAnsi="Georgia" w:cs="Arial"/>
        <w:color w:val="252525"/>
        <w:sz w:val="18"/>
        <w:szCs w:val="18"/>
        <w:shd w:val="clear" w:color="auto" w:fill="FFFFFF"/>
      </w:rPr>
      <w:t> </w:t>
    </w:r>
  </w:p>
  <w:p w:rsidR="008627DB" w:rsidRDefault="00165465">
    <w:pPr>
      <w:pStyle w:val="a9"/>
      <w:spacing w:after="0"/>
      <w:jc w:val="both"/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</w:pP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  <w:t>123317, г. Москва, Пресненская набережная, дом 8, стр. 1, офис 232-С</w:t>
    </w:r>
  </w:p>
  <w:p w:rsidR="008627DB" w:rsidRDefault="00165465">
    <w:pPr>
      <w:pStyle w:val="a9"/>
      <w:spacing w:after="0"/>
      <w:jc w:val="both"/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</w:pP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  <w:t>тел.: +7 (</w:t>
    </w:r>
    <w:r>
      <w:rPr>
        <w:rStyle w:val="a6"/>
        <w:rFonts w:ascii="Georgia" w:hAnsi="Georgia" w:cs="Arial"/>
        <w:bCs/>
        <w:color w:val="000000"/>
        <w:sz w:val="18"/>
        <w:szCs w:val="18"/>
        <w:lang w:val="ru-RU"/>
      </w:rPr>
      <w:t>495) 150-07-09</w:t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 xml:space="preserve"> </w:t>
    </w:r>
    <w:r w:rsidR="00476671"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>,+7(926)-425-21-11</w:t>
    </w:r>
    <w:r w:rsidR="00C216FC"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>,+7(906)068-33-60</w:t>
    </w:r>
  </w:p>
  <w:p w:rsidR="008627DB" w:rsidRPr="00603914" w:rsidRDefault="00165465">
    <w:pPr>
      <w:pStyle w:val="a9"/>
      <w:spacing w:after="0"/>
      <w:jc w:val="both"/>
      <w:rPr>
        <w:rStyle w:val="a6"/>
        <w:rFonts w:ascii="Georgia" w:hAnsi="Georgia" w:cs="DejaVu Sans"/>
        <w:bCs/>
        <w:color w:val="000000"/>
        <w:sz w:val="18"/>
        <w:szCs w:val="18"/>
      </w:rPr>
    </w:pP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r>
      <w:rPr>
        <w:rStyle w:val="a6"/>
        <w:rFonts w:ascii="Georgia" w:hAnsi="Georgia" w:cs="DejaVu Sans"/>
        <w:bCs/>
        <w:color w:val="000000"/>
        <w:sz w:val="18"/>
        <w:szCs w:val="18"/>
        <w:lang w:val="ru-RU"/>
      </w:rPr>
      <w:tab/>
    </w:r>
    <w:proofErr w:type="gramStart"/>
    <w:r>
      <w:rPr>
        <w:rStyle w:val="a6"/>
        <w:rFonts w:ascii="Georgia" w:hAnsi="Georgia" w:cs="DejaVu Sans"/>
        <w:bCs/>
        <w:color w:val="000000"/>
        <w:sz w:val="18"/>
        <w:szCs w:val="18"/>
      </w:rPr>
      <w:t>web</w:t>
    </w:r>
    <w:proofErr w:type="gramEnd"/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 xml:space="preserve">: </w:t>
    </w:r>
    <w:hyperlink r:id="rId2" w:history="1">
      <w:r>
        <w:rPr>
          <w:rStyle w:val="a6"/>
          <w:rFonts w:ascii="Georgia" w:hAnsi="Georgia" w:cs="DejaVu Sans"/>
          <w:bCs/>
          <w:color w:val="000000"/>
          <w:sz w:val="18"/>
          <w:szCs w:val="18"/>
        </w:rPr>
        <w:t>www</w:t>
      </w:r>
      <w:r w:rsidRPr="00603914">
        <w:rPr>
          <w:rStyle w:val="a6"/>
          <w:rFonts w:ascii="Georgia" w:hAnsi="Georgia" w:cs="DejaVu Sans"/>
          <w:bCs/>
          <w:color w:val="000000"/>
          <w:sz w:val="18"/>
          <w:szCs w:val="18"/>
        </w:rPr>
        <w:t>.</w:t>
      </w:r>
      <w:r>
        <w:rPr>
          <w:rStyle w:val="a6"/>
          <w:rFonts w:ascii="Georgia" w:hAnsi="Georgia" w:cs="DejaVu Sans"/>
          <w:bCs/>
          <w:color w:val="000000"/>
          <w:sz w:val="18"/>
          <w:szCs w:val="18"/>
        </w:rPr>
        <w:t>vimarrus</w:t>
      </w:r>
      <w:r w:rsidRPr="00603914">
        <w:rPr>
          <w:rStyle w:val="a6"/>
          <w:rFonts w:ascii="Georgia" w:hAnsi="Georgia" w:cs="DejaVu Sans"/>
          <w:bCs/>
          <w:color w:val="000000"/>
          <w:sz w:val="18"/>
          <w:szCs w:val="18"/>
        </w:rPr>
        <w:t>.</w:t>
      </w:r>
      <w:r>
        <w:rPr>
          <w:rStyle w:val="a6"/>
          <w:rFonts w:ascii="Georgia" w:hAnsi="Georgia" w:cs="DejaVu Sans"/>
          <w:bCs/>
          <w:color w:val="000000"/>
          <w:sz w:val="18"/>
          <w:szCs w:val="18"/>
        </w:rPr>
        <w:t>ru</w:t>
      </w:r>
    </w:hyperlink>
  </w:p>
  <w:p w:rsidR="008627DB" w:rsidRPr="00603914" w:rsidRDefault="00165465">
    <w:pPr>
      <w:pStyle w:val="a9"/>
      <w:spacing w:after="0"/>
      <w:jc w:val="both"/>
    </w:pPr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ab/>
    </w:r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ab/>
    </w:r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ab/>
    </w:r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ab/>
    </w:r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ab/>
    </w:r>
    <w:proofErr w:type="gramStart"/>
    <w:r>
      <w:rPr>
        <w:rStyle w:val="a6"/>
        <w:rFonts w:ascii="Georgia" w:hAnsi="Georgia" w:cs="DejaVu Sans"/>
        <w:bCs/>
        <w:color w:val="000000"/>
        <w:sz w:val="18"/>
        <w:szCs w:val="18"/>
      </w:rPr>
      <w:t>e</w:t>
    </w:r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>-</w:t>
    </w:r>
    <w:r>
      <w:rPr>
        <w:rStyle w:val="a6"/>
        <w:rFonts w:ascii="Georgia" w:hAnsi="Georgia" w:cs="DejaVu Sans"/>
        <w:bCs/>
        <w:color w:val="000000"/>
        <w:sz w:val="18"/>
        <w:szCs w:val="18"/>
      </w:rPr>
      <w:t>mail</w:t>
    </w:r>
    <w:proofErr w:type="gramEnd"/>
    <w:r w:rsidRPr="00603914">
      <w:rPr>
        <w:rStyle w:val="a6"/>
        <w:rFonts w:ascii="Georgia" w:hAnsi="Georgia" w:cs="DejaVu Sans"/>
        <w:bCs/>
        <w:color w:val="000000"/>
        <w:sz w:val="18"/>
        <w:szCs w:val="18"/>
      </w:rPr>
      <w:t xml:space="preserve">: </w:t>
    </w:r>
    <w:hyperlink r:id="rId3" w:history="1">
      <w:r w:rsidR="00476671" w:rsidRPr="000026C0">
        <w:rPr>
          <w:rStyle w:val="a6"/>
          <w:rFonts w:ascii="Georgia" w:hAnsi="Georgia" w:cs="DejaVu Sans"/>
          <w:bCs/>
          <w:sz w:val="18"/>
          <w:szCs w:val="18"/>
        </w:rPr>
        <w:t>irina</w:t>
      </w:r>
      <w:r w:rsidR="00476671" w:rsidRPr="00603914">
        <w:rPr>
          <w:rStyle w:val="a6"/>
          <w:rFonts w:ascii="Georgia" w:hAnsi="Georgia" w:cs="DejaVu Sans"/>
          <w:bCs/>
          <w:sz w:val="18"/>
          <w:szCs w:val="18"/>
        </w:rPr>
        <w:t>@</w:t>
      </w:r>
      <w:r w:rsidR="00476671" w:rsidRPr="000026C0">
        <w:rPr>
          <w:rStyle w:val="a6"/>
          <w:rFonts w:ascii="Georgia" w:hAnsi="Georgia" w:cs="DejaVu Sans"/>
          <w:bCs/>
          <w:sz w:val="18"/>
          <w:szCs w:val="18"/>
        </w:rPr>
        <w:t>vimarrus</w:t>
      </w:r>
      <w:r w:rsidR="00476671" w:rsidRPr="00603914">
        <w:rPr>
          <w:rStyle w:val="a6"/>
          <w:rFonts w:ascii="Georgia" w:hAnsi="Georgia" w:cs="DejaVu Sans"/>
          <w:bCs/>
          <w:sz w:val="18"/>
          <w:szCs w:val="18"/>
        </w:rPr>
        <w:t>.</w:t>
      </w:r>
      <w:r w:rsidR="00476671" w:rsidRPr="000026C0">
        <w:rPr>
          <w:rStyle w:val="a6"/>
          <w:rFonts w:ascii="Georgia" w:hAnsi="Georgia" w:cs="DejaVu Sans"/>
          <w:bCs/>
          <w:sz w:val="18"/>
          <w:szCs w:val="18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71"/>
    <w:rsid w:val="00020112"/>
    <w:rsid w:val="000B1710"/>
    <w:rsid w:val="0011760A"/>
    <w:rsid w:val="00130F9E"/>
    <w:rsid w:val="00161C11"/>
    <w:rsid w:val="00165465"/>
    <w:rsid w:val="00167522"/>
    <w:rsid w:val="00240681"/>
    <w:rsid w:val="00250C66"/>
    <w:rsid w:val="0027585C"/>
    <w:rsid w:val="003543D6"/>
    <w:rsid w:val="00414EA3"/>
    <w:rsid w:val="00476671"/>
    <w:rsid w:val="005C3BBA"/>
    <w:rsid w:val="00603914"/>
    <w:rsid w:val="00717131"/>
    <w:rsid w:val="00781390"/>
    <w:rsid w:val="0083164F"/>
    <w:rsid w:val="008627DB"/>
    <w:rsid w:val="0088535C"/>
    <w:rsid w:val="00896F19"/>
    <w:rsid w:val="008D195C"/>
    <w:rsid w:val="008E49EF"/>
    <w:rsid w:val="00985677"/>
    <w:rsid w:val="00B07FCE"/>
    <w:rsid w:val="00B12472"/>
    <w:rsid w:val="00B76AC9"/>
    <w:rsid w:val="00C0549C"/>
    <w:rsid w:val="00C216FC"/>
    <w:rsid w:val="00CC4334"/>
    <w:rsid w:val="00D04256"/>
    <w:rsid w:val="00E657D9"/>
    <w:rsid w:val="00E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AA4AD53-191B-4F8A-BD61-F3E07DD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-">
    <w:name w:val="WW-Основной шрифт абзаца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basedOn w:val="WW-"/>
  </w:style>
  <w:style w:type="character" w:styleId="a6">
    <w:name w:val="Hyperlink"/>
    <w:basedOn w:val="WW-"/>
  </w:style>
  <w:style w:type="character" w:customStyle="1" w:styleId="a7">
    <w:name w:val="Основной текст Знак"/>
    <w:basedOn w:val="WW-"/>
  </w:style>
  <w:style w:type="character" w:customStyle="1" w:styleId="ListLabel1">
    <w:name w:val="ListLabel 1"/>
    <w:rPr>
      <w:rFonts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</w:style>
  <w:style w:type="paragraph" w:styleId="a9">
    <w:name w:val="Body Text"/>
    <w:basedOn w:val="a"/>
    <w:pPr>
      <w:widowControl w:val="0"/>
      <w:spacing w:after="120" w:line="100" w:lineRule="atLeast"/>
    </w:pPr>
  </w:style>
  <w:style w:type="paragraph" w:styleId="aa">
    <w:name w:val="List"/>
    <w:basedOn w:val="a9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c">
    <w:name w:val="footer"/>
    <w:basedOn w:val="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d">
    <w:name w:val="Balloon Text"/>
    <w:basedOn w:val="a"/>
    <w:pPr>
      <w:spacing w:after="0" w:line="100" w:lineRule="atLeast"/>
    </w:pPr>
  </w:style>
  <w:style w:type="paragraph" w:customStyle="1" w:styleId="21">
    <w:name w:val="Средняя сетка 21"/>
    <w:pPr>
      <w:suppressAutoHyphens/>
    </w:pPr>
    <w:rPr>
      <w:lang w:val="en-US" w:eastAsia="ar-SA"/>
    </w:rPr>
  </w:style>
  <w:style w:type="paragraph" w:customStyle="1" w:styleId="Default">
    <w:name w:val="Default"/>
    <w:rsid w:val="0060391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na@vimarrus.ru" TargetMode="External"/><Relationship Id="rId2" Type="http://schemas.openxmlformats.org/officeDocument/2006/relationships/hyperlink" Target="http://www.vimar.com.ru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CERTIFICATE OF ANALYSIS</vt:lpstr>
    </vt:vector>
  </TitlesOfParts>
  <Company>HP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ANALYSIS</dc:title>
  <dc:subject/>
  <dc:creator>nilay.yaman</dc:creator>
  <cp:keywords/>
  <cp:lastModifiedBy>Ирина</cp:lastModifiedBy>
  <cp:revision>19</cp:revision>
  <cp:lastPrinted>2017-06-08T14:54:00Z</cp:lastPrinted>
  <dcterms:created xsi:type="dcterms:W3CDTF">2017-06-08T13:27:00Z</dcterms:created>
  <dcterms:modified xsi:type="dcterms:W3CDTF">2017-06-20T10:11:00Z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Vimar Gıda A.Ş.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