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Bookman Old Style" w:hAnsi="Bookman Old Style"/>
          <w:b w:val="1"/>
          <w:sz w:val="28"/>
          <w:lang w:val="en-US"/>
        </w:rPr>
      </w:pPr>
      <w:r>
        <w:rPr>
          <w:rFonts w:ascii="Bookman Old Style" w:hAnsi="Bookman Old Style"/>
          <w:b w:val="1"/>
          <w:sz w:val="28"/>
        </w:rPr>
        <w:t>П</w:t>
      </w:r>
      <w:r>
        <w:rPr>
          <w:rFonts w:ascii="Bookman Old Style" w:hAnsi="Bookman Old Style"/>
          <w:b w:val="1"/>
          <w:sz w:val="28"/>
        </w:rPr>
        <w:t xml:space="preserve">райс кофе </w:t>
      </w:r>
      <w:r>
        <w:rPr>
          <w:rFonts w:ascii="Bookman Old Style" w:hAnsi="Bookman Old Style"/>
          <w:b w:val="1"/>
          <w:sz w:val="28"/>
          <w:lang w:val="en-US"/>
        </w:rPr>
        <w:t>DANTOFF</w:t>
      </w:r>
    </w:p>
    <w:p>
      <w:pPr>
        <w:jc w:val="center"/>
        <w:rPr>
          <w:rFonts w:ascii="Bookman Old Style" w:hAnsi="Bookman Old Style"/>
          <w:b w:val="1"/>
          <w:sz w:val="28"/>
          <w:lang w:bidi="ar_SA" w:eastAsia="en_US" w:val="ru_RU"/>
        </w:rPr>
      </w:pPr>
      <w:bookmarkStart w:id="0" w:name="_GoBack"/>
      <w:r>
        <w:rPr>
          <w:rFonts w:ascii="Bookman Old Style" w:hAnsi="Bookman Old Style"/>
          <w:b w:val="1"/>
          <w:sz w:val="28"/>
        </w:rPr>
        <w:t>на</w:t>
      </w:r>
      <w:bookmarkEnd w:id="0"/>
      <w:r>
        <w:rPr>
          <w:rFonts w:ascii="Bookman Old Style" w:hAnsi="Bookman Old Style"/>
          <w:b w:val="1"/>
          <w:sz w:val="28"/>
        </w:rPr>
        <w:t xml:space="preserve"> 1 апреля 2017г.</w:t>
      </w:r>
    </w:p>
    <w:p>
      <w:pPr>
        <w:jc w:val="center"/>
        <w:rPr>
          <w:rFonts w:ascii="Bookman Old Style" w:hAnsi="Bookman Old Style"/>
          <w:sz w:val="32"/>
          <w:lang w:bidi="ar_SA" w:eastAsia="en_US" w:val="ru_RU"/>
        </w:rPr>
      </w:pPr>
    </w:p>
    <w:tbl>
      <w:tblPr>
        <w:tblStyle w:val="a3"/>
        <w:tblW w:type="dxa" w:w="14879"/>
        <w:tblLook w:val="04A0"/>
      </w:tblPr>
      <w:tblGrid>
        <w:gridCol w:w="725"/>
        <w:gridCol w:w="3452"/>
        <w:gridCol w:w="2906"/>
        <w:gridCol w:w="1154"/>
        <w:gridCol w:w="1823"/>
        <w:gridCol w:w="1616"/>
        <w:gridCol w:w="1593"/>
        <w:gridCol w:w="1610"/>
      </w:tblGrid>
      <w:tr>
        <w:tc>
          <w:tcPr>
            <w:tcW w:type="dxa" w:w="725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п</w:t>
            </w:r>
            <w:r>
              <w:rPr>
                <w:rFonts w:ascii="Bookman Old Style" w:hAnsi="Bookman Old Style"/>
                <w:b w:val="1"/>
                <w:sz w:val="22"/>
              </w:rPr>
              <w:t>/п</w:t>
            </w:r>
          </w:p>
        </w:tc>
        <w:tc>
          <w:tcPr>
            <w:tcW w:type="dxa" w:w="3452"/>
          </w:tcPr>
          <w:p>
            <w:pPr>
              <w:spacing w:line="276" w:lineRule="auto"/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spacing w:line="276" w:lineRule="auto"/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spacing w:line="276" w:lineRule="auto"/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Наименование</w:t>
            </w:r>
          </w:p>
        </w:tc>
        <w:tc>
          <w:tcPr>
            <w:tcW w:type="dxa" w:w="2906"/>
          </w:tcPr>
          <w:p>
            <w:pPr>
              <w:ind w:right="116"/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ind w:right="116"/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ind w:right="116"/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Вид упаковки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Вес (гр</w:t>
            </w:r>
            <w:r>
              <w:rPr>
                <w:rFonts w:ascii="Bookman Old Style" w:hAnsi="Bookman Old Style"/>
                <w:b w:val="1"/>
                <w:sz w:val="22"/>
              </w:rPr>
              <w:t>.</w:t>
            </w:r>
            <w:r>
              <w:rPr>
                <w:rFonts w:ascii="Bookman Old Style" w:hAnsi="Bookman Old Style"/>
                <w:b w:val="1"/>
                <w:sz w:val="22"/>
              </w:rPr>
              <w:t>)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Количество в коробке (шт</w:t>
            </w:r>
            <w:r>
              <w:rPr>
                <w:rFonts w:ascii="Bookman Old Style" w:hAnsi="Bookman Old Style"/>
                <w:b w:val="1"/>
                <w:sz w:val="22"/>
              </w:rPr>
              <w:t>.</w:t>
            </w:r>
            <w:r>
              <w:rPr>
                <w:rFonts w:ascii="Bookman Old Style" w:hAnsi="Bookman Old Style"/>
                <w:b w:val="1"/>
                <w:sz w:val="22"/>
              </w:rPr>
              <w:t>)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Оптовая цена за шт.(руб</w:t>
            </w:r>
            <w:r>
              <w:rPr>
                <w:rFonts w:ascii="Bookman Old Style" w:hAnsi="Bookman Old Style"/>
                <w:b w:val="1"/>
                <w:sz w:val="22"/>
              </w:rPr>
              <w:t>.</w:t>
            </w:r>
            <w:r>
              <w:rPr>
                <w:rFonts w:ascii="Bookman Old Style" w:hAnsi="Bookman Old Style"/>
                <w:b w:val="1"/>
                <w:sz w:val="22"/>
              </w:rPr>
              <w:t>), вкл. НДС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Мелкий опт.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 xml:space="preserve"> цена за шт.(руб</w:t>
            </w:r>
            <w:r>
              <w:rPr>
                <w:rFonts w:ascii="Bookman Old Style" w:hAnsi="Bookman Old Style"/>
                <w:b w:val="1"/>
                <w:sz w:val="22"/>
              </w:rPr>
              <w:t>.</w:t>
            </w:r>
            <w:r>
              <w:rPr>
                <w:rFonts w:ascii="Bookman Old Style" w:hAnsi="Bookman Old Style"/>
                <w:b w:val="1"/>
                <w:sz w:val="22"/>
              </w:rPr>
              <w:t>), вкл. НДС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  <w:lang w:bidi="ar_SA" w:eastAsia="en_US" w:val="ru_RU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 xml:space="preserve">Розничная цена за шт.(руб.), </w:t>
            </w:r>
            <w:r>
              <w:rPr>
                <w:rFonts w:ascii="Bookman Old Style" w:hAnsi="Bookman Old Style"/>
                <w:b w:val="1"/>
                <w:sz w:val="22"/>
              </w:rPr>
              <w:t>вкл.</w:t>
            </w:r>
            <w:r>
              <w:rPr>
                <w:rFonts w:ascii="Bookman Old Style" w:hAnsi="Bookman Old Style"/>
                <w:b w:val="1"/>
                <w:sz w:val="22"/>
              </w:rPr>
              <w:t xml:space="preserve"> НДС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ARABICA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SUPREMO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обжаренный молотый и в зёрнах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</w:rPr>
              <w:t>200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50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230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250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ARABICA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ORIGINALE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обжаренный молотый и в зёрнах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200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50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250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CAPRICCIO</w:t>
            </w:r>
            <w:r>
              <w:rPr>
                <w:rFonts w:ascii="Bookman Old Style" w:hAnsi="Bookman Old Style"/>
              </w:rPr>
              <w:t xml:space="preserve"> 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обжаренный молотый и в зёрнах 80/20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200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50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250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ARABICA ORIGINALE</w:t>
            </w:r>
          </w:p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</w:rPr>
              <w:t>обжаренный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в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зёрнах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500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600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800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CAPRICCIO 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обжаренный в зёрнах 80/20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500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600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800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ARABICA </w:t>
            </w:r>
            <w:r>
              <w:rPr>
                <w:rFonts w:ascii="Bookman Old Style" w:hAnsi="Bookman Old Style"/>
                <w:lang w:val="en-US"/>
              </w:rPr>
              <w:t>SUPREMO</w:t>
            </w:r>
          </w:p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</w:rPr>
              <w:t>обжаренный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в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зёрнах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1000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12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1100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1300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1500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ARABICA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ORIGINALE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обжаренный в зёрнах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 xml:space="preserve">В металлизированном </w:t>
            </w:r>
            <w:r>
              <w:rPr>
                <w:rFonts w:ascii="Bookman Old Style" w:hAnsi="Bookman Old Style"/>
              </w:rPr>
              <w:t xml:space="preserve">пакете с клапаном для </w:t>
            </w:r>
            <w:r>
              <w:rPr>
                <w:rFonts w:ascii="Bookman Old Style" w:hAnsi="Bookman Old Style"/>
              </w:rPr>
              <w:t>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1000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1100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1300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1500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CAPRICCIO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обжаренный в зёрнах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80/20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1000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1300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val="en-US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1500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 xml:space="preserve">BARISTA </w:t>
            </w:r>
            <w:r>
              <w:rPr>
                <w:rFonts w:ascii="Bookman Old Style" w:hAnsi="Bookman Old Style"/>
                <w:lang w:val="en-US"/>
              </w:rPr>
              <w:t>обжаренный</w:t>
            </w:r>
            <w:r>
              <w:rPr>
                <w:rFonts w:ascii="Bookman Old Style" w:hAnsi="Bookman Old Style"/>
              </w:rPr>
              <w:t xml:space="preserve"> молотый 50/50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В металлизированном пакете с клапаном для дегазации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87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99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120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EXCELSO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SUPREMO</w:t>
            </w:r>
            <w:r>
              <w:rPr>
                <w:rFonts w:ascii="Bookman Old Style" w:hAnsi="Bookman Old Style"/>
              </w:rPr>
              <w:t xml:space="preserve"> 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Натуральный зелёный кофе с кофеином, зерновой не обжаренный</w:t>
            </w:r>
          </w:p>
        </w:tc>
        <w:tc>
          <w:tcPr>
            <w:tcW w:type="dxa" w:w="2906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</w:rPr>
              <w:t xml:space="preserve">В металлизированном пакете 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 xml:space="preserve">500 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 xml:space="preserve">30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500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580</w:t>
            </w: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650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</w:rPr>
              <w:t xml:space="preserve">100% </w:t>
            </w:r>
            <w:r>
              <w:rPr>
                <w:rFonts w:ascii="Bookman Old Style" w:hAnsi="Bookman Old Style"/>
                <w:lang w:val="en-US"/>
              </w:rPr>
              <w:t>ARABICA SUPREMO</w:t>
            </w:r>
          </w:p>
        </w:tc>
        <w:tc>
          <w:tcPr>
            <w:tcW w:type="dxa" w:w="2906"/>
          </w:tcPr>
          <w:p>
            <w:pPr>
              <w:ind w:right="-302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Пластиковые капсулы в групповой упаковке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5</w:t>
            </w:r>
            <w:r>
              <w:rPr>
                <w:rFonts w:ascii="Bookman Old Style" w:hAnsi="Bookman Old Style"/>
              </w:rPr>
              <w:t xml:space="preserve"> капсул</w:t>
            </w:r>
          </w:p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 xml:space="preserve">30 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330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360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</w:rPr>
              <w:t xml:space="preserve">100% </w:t>
            </w:r>
            <w:r>
              <w:rPr>
                <w:rFonts w:ascii="Bookman Old Style" w:hAnsi="Bookman Old Style"/>
                <w:lang w:val="en-US"/>
              </w:rPr>
              <w:t>ARABICA ORIGINALE</w:t>
            </w:r>
          </w:p>
        </w:tc>
        <w:tc>
          <w:tcPr>
            <w:tcW w:type="dxa" w:w="2906"/>
          </w:tcPr>
          <w:p>
            <w:pPr>
              <w:ind w:right="-302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Пластиковые капсулы в групповой упаковке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 xml:space="preserve">5 </w:t>
            </w:r>
            <w:r>
              <w:rPr>
                <w:rFonts w:ascii="Bookman Old Style" w:hAnsi="Bookman Old Style"/>
              </w:rPr>
              <w:t>капсул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30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330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360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CAPRICCIO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BLEND 80/20</w:t>
            </w:r>
          </w:p>
        </w:tc>
        <w:tc>
          <w:tcPr>
            <w:tcW w:type="dxa" w:w="2906"/>
          </w:tcPr>
          <w:p>
            <w:pPr>
              <w:ind w:right="-302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Пластиковые капсулы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в групповой упаковке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5</w:t>
            </w:r>
            <w:r>
              <w:rPr>
                <w:rFonts w:ascii="Bookman Old Style" w:hAnsi="Bookman Old Style"/>
              </w:rPr>
              <w:t xml:space="preserve"> капсул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30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330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36</w:t>
            </w: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0</w:t>
            </w:r>
          </w:p>
        </w:tc>
      </w:tr>
      <w:tr>
        <w:tc>
          <w:tcPr>
            <w:tcW w:type="dxa" w:w="725"/>
          </w:tcPr>
          <w:p>
            <w:pPr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type="dxa" w:w="3452"/>
          </w:tcPr>
          <w:p>
            <w:p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BARISTA BLEND 50/50</w:t>
            </w:r>
          </w:p>
        </w:tc>
        <w:tc>
          <w:tcPr>
            <w:tcW w:type="dxa" w:w="2906"/>
          </w:tcPr>
          <w:p>
            <w:pPr>
              <w:ind w:right="-302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Пластиковые капсулы</w:t>
            </w:r>
            <w:r>
              <w:rPr>
                <w:rFonts w:ascii="Bookman Old Style" w:hAnsi="Bookman Old Style"/>
              </w:rPr>
              <w:t xml:space="preserve">  в </w:t>
            </w:r>
            <w:r>
              <w:rPr>
                <w:rFonts w:ascii="Bookman Old Style" w:hAnsi="Bookman Old Style"/>
              </w:rPr>
              <w:t>групповой упаковке</w:t>
            </w:r>
          </w:p>
        </w:tc>
        <w:tc>
          <w:tcPr>
            <w:tcW w:type="dxa" w:w="1154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 xml:space="preserve">5 </w:t>
            </w:r>
            <w:r>
              <w:rPr>
                <w:rFonts w:ascii="Bookman Old Style" w:hAnsi="Bookman Old Style"/>
              </w:rPr>
              <w:t>капсул</w:t>
            </w:r>
          </w:p>
        </w:tc>
        <w:tc>
          <w:tcPr>
            <w:tcW w:type="dxa" w:w="182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30</w:t>
            </w:r>
          </w:p>
        </w:tc>
        <w:tc>
          <w:tcPr>
            <w:tcW w:type="dxa" w:w="1616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300</w:t>
            </w:r>
          </w:p>
        </w:tc>
        <w:tc>
          <w:tcPr>
            <w:tcW w:type="dxa" w:w="1593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330</w:t>
            </w:r>
          </w:p>
        </w:tc>
        <w:tc>
          <w:tcPr>
            <w:tcW w:type="dxa" w:w="1610"/>
          </w:tcPr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</w:p>
          <w:p>
            <w:pPr>
              <w:jc w:val="center"/>
              <w:rPr>
                <w:rFonts w:ascii="Bookman Old Style" w:hAnsi="Bookman Old Style"/>
                <w:sz w:val="24"/>
                <w:lang w:bidi="ar_SA" w:eastAsia="en_US" w:val="ru_RU"/>
              </w:rPr>
            </w:pPr>
            <w:r>
              <w:rPr>
                <w:rFonts w:ascii="Bookman Old Style" w:hAnsi="Bookman Old Style"/>
                <w:vanish w:val="0"/>
                <w:color w:val="000000"/>
                <w:sz w:val="24"/>
                <w:lang w:val="ru-RU"/>
              </w:rPr>
              <w:t>360</w:t>
            </w:r>
          </w:p>
        </w:tc>
      </w:tr>
    </w:tbl>
    <w:p>
      <w:pPr>
        <w:rPr>
          <w:rFonts w:ascii="Bookman Old Style" w:hAnsi="Bookman Old Style"/>
          <w:sz w:val="24"/>
          <w:lang w:bidi="ar_SA" w:eastAsia="en_US" w:val="ru_RU"/>
        </w:rPr>
      </w:pPr>
    </w:p>
    <w:p>
      <w:pPr>
        <w:rPr>
          <w:rFonts w:ascii="Bookman Old Style" w:hAnsi="Bookman Old Style"/>
          <w:sz w:val="24"/>
          <w:lang w:bidi="ar_SA" w:eastAsia="en_US" w:val="ru_RU"/>
        </w:rPr>
      </w:pPr>
    </w:p>
    <w:p>
      <w:pPr>
        <w:rPr>
          <w:rFonts w:ascii="Bookman Old Style" w:hAnsi="Bookman Old Style"/>
          <w:sz w:val="24"/>
          <w:lang w:bidi="ar_SA" w:eastAsia="en_US" w:val="ru_RU"/>
        </w:rPr>
      </w:pPr>
      <w:r>
        <w:rPr>
          <w:rFonts w:ascii="Bookman Old Style" w:hAnsi="Bookman Old Style"/>
        </w:rPr>
        <w:t>*</w:t>
      </w:r>
      <w:r>
        <w:rPr>
          <w:rFonts w:ascii="Bookman Old Style" w:hAnsi="Bookman Old Style"/>
        </w:rPr>
        <w:t>Цены со склада в Москве</w:t>
      </w:r>
    </w:p>
    <w:p>
      <w:pPr>
        <w:rPr>
          <w:rFonts w:ascii="Bookman Old Style" w:hAnsi="Bookman Old Style"/>
          <w:sz w:val="24"/>
          <w:lang w:bidi="ar_SA" w:eastAsia="en_US" w:val="ru_RU"/>
        </w:rPr>
      </w:pPr>
    </w:p>
    <w:p>
      <w:pPr>
        <w:rPr>
          <w:rFonts w:ascii="Bookman Old Style" w:hAnsi="Bookman Old Style"/>
          <w:sz w:val="24"/>
          <w:lang w:bidi="ar_SA" w:eastAsia="en_US" w:val="ru_RU"/>
        </w:rPr>
      </w:pPr>
    </w:p>
    <w:p>
      <w:pPr>
        <w:rPr>
          <w:rFonts w:ascii="Bookman Old Style" w:hAnsi="Bookman Old Style"/>
          <w:sz w:val="24"/>
          <w:lang w:bidi="ar_SA" w:eastAsia="en_US" w:val="ru_RU"/>
        </w:rPr>
      </w:pPr>
    </w:p>
    <w:p>
      <w:pPr>
        <w:rPr>
          <w:rFonts w:ascii="Bookman Old Style" w:hAnsi="Bookman Old Style"/>
          <w:sz w:val="24"/>
          <w:lang w:bidi="ar_SA" w:eastAsia="en_US" w:val="ru_RU"/>
        </w:rPr>
      </w:pPr>
      <w:r>
        <w:rPr>
          <w:rFonts w:ascii="Bookman Old Style" w:hAnsi="Bookman Old Style"/>
        </w:rPr>
        <w:t>Предоставляем кофемашину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в </w:t>
      </w:r>
      <w:r>
        <w:rPr>
          <w:rFonts w:ascii="Bookman Old Style" w:hAnsi="Bookman Old Style"/>
        </w:rPr>
        <w:t xml:space="preserve">безвозмездное пользование на неограниченный срок при условии ежемесячной закупки </w:t>
      </w:r>
      <w:r>
        <w:rPr>
          <w:rFonts w:ascii="Bookman Old Style" w:hAnsi="Bookman Old Style"/>
        </w:rPr>
        <w:t>зернового кофе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 xml:space="preserve">6 кг </w:t>
      </w:r>
      <w:r>
        <w:rPr>
          <w:rFonts w:ascii="Bookman Old Style" w:hAnsi="Bookman Old Style"/>
        </w:rPr>
        <w:t xml:space="preserve">по цене </w:t>
      </w:r>
      <w:r>
        <w:rPr>
          <w:rFonts w:ascii="Bookman Old Style" w:hAnsi="Bookman Old Style"/>
        </w:rPr>
        <w:t>1750 руб/кг.</w:t>
      </w:r>
    </w:p>
    <w:p>
      <w:pPr>
        <w:rPr>
          <w:rFonts w:ascii="Bookman Old Style" w:hAnsi="Bookman Old Style"/>
          <w:sz w:val="24"/>
          <w:lang w:bidi="ar_SA" w:eastAsia="en_US" w:val="ru_RU"/>
        </w:rPr>
      </w:pPr>
      <w:r>
        <w:rPr>
          <w:rFonts w:ascii="Bookman Old Style" w:hAnsi="Bookman Old Style"/>
        </w:rPr>
        <w:t>Пр</w:t>
      </w:r>
      <w:r>
        <w:rPr>
          <w:rFonts w:ascii="Bookman Old Style" w:hAnsi="Bookman Old Style"/>
        </w:rPr>
        <w:t xml:space="preserve">и предоставлении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капсульной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кофемашины ежемесячная  закупка</w:t>
      </w:r>
      <w:r>
        <w:rPr>
          <w:rFonts w:ascii="Bookman Old Style" w:hAnsi="Bookman Old Style"/>
        </w:rPr>
        <w:t xml:space="preserve"> от 300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капсул по цене </w:t>
      </w:r>
      <w:r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руб</w:t>
      </w:r>
      <w:r>
        <w:rPr>
          <w:rFonts w:ascii="Bookman Old Style" w:hAnsi="Bookman Old Style"/>
        </w:rPr>
        <w:t>/капсула.</w:t>
      </w:r>
    </w:p>
    <w:p>
      <w:pPr>
        <w:rPr>
          <w:rFonts w:ascii="Bookman Old Style" w:hAnsi="Bookman Old Style"/>
          <w:sz w:val="24"/>
          <w:lang w:bidi="ar_SA" w:eastAsia="en_US" w:val="ru_RU"/>
        </w:rPr>
      </w:pPr>
    </w:p>
    <w:p>
      <w:pPr>
        <w:rPr>
          <w:rFonts w:ascii="Bookman Old Style" w:hAnsi="Bookman Old Style"/>
          <w:sz w:val="24"/>
          <w:lang w:bidi="ar_SA" w:eastAsia="en_US" w:val="ru_RU"/>
        </w:rPr>
      </w:pPr>
      <w:r>
        <w:rPr>
          <w:rFonts w:ascii="Bookman Old Style" w:hAnsi="Bookman Old Style"/>
          <w:i w:val="1"/>
        </w:rPr>
        <w:t>И</w:t>
      </w:r>
      <w:r>
        <w:rPr>
          <w:rFonts w:ascii="Bookman Old Style" w:hAnsi="Bookman Old Style"/>
          <w:i w:val="1"/>
        </w:rPr>
        <w:t xml:space="preserve"> </w:t>
      </w:r>
      <w:r>
        <w:rPr>
          <w:rFonts w:ascii="Bookman Old Style" w:hAnsi="Bookman Old Style"/>
          <w:i w:val="1"/>
        </w:rPr>
        <w:t xml:space="preserve">ещё </w:t>
      </w:r>
      <w:r>
        <w:rPr>
          <w:rFonts w:ascii="Bookman Old Style" w:hAnsi="Bookman Old Style"/>
          <w:i w:val="1"/>
        </w:rPr>
        <w:t xml:space="preserve">немного информации... </w:t>
      </w:r>
    </w:p>
    <w:p>
      <w:pPr>
        <w:jc w:val="both"/>
        <w:rPr>
          <w:rFonts w:ascii="Bookman Old Style" w:hAnsi="Bookman Old Style"/>
          <w:i w:val="1"/>
          <w:sz w:val="24"/>
          <w:lang w:bidi="ar_SA" w:eastAsia="en_US" w:val="ru_RU"/>
        </w:rPr>
      </w:pPr>
      <w:r>
        <w:rPr>
          <w:rFonts w:ascii="Bookman Old Style" w:hAnsi="Bookman Old Style"/>
          <w:i w:val="1"/>
        </w:rPr>
        <w:t xml:space="preserve">Наша компания </w:t>
      </w:r>
      <w:r>
        <w:rPr>
          <w:rFonts w:ascii="Bookman Old Style" w:hAnsi="Bookman Old Style"/>
          <w:i w:val="1"/>
        </w:rPr>
        <w:t>является</w:t>
      </w:r>
      <w:r>
        <w:rPr>
          <w:rFonts w:ascii="Bookman Old Style" w:hAnsi="Bookman Old Style"/>
          <w:i w:val="1"/>
        </w:rPr>
        <w:t xml:space="preserve"> эксклюзивным дистрибьютором </w:t>
      </w:r>
      <w:r>
        <w:rPr>
          <w:rFonts w:ascii="Bookman Old Style" w:hAnsi="Bookman Old Style"/>
          <w:i w:val="1"/>
        </w:rPr>
        <w:t xml:space="preserve"> колумбийского </w:t>
      </w:r>
      <w:r>
        <w:rPr>
          <w:rFonts w:ascii="Bookman Old Style" w:hAnsi="Bookman Old Style"/>
          <w:i w:val="1"/>
        </w:rPr>
        <w:t>кофе</w:t>
      </w:r>
      <w:r>
        <w:rPr>
          <w:rFonts w:ascii="Bookman Old Style" w:hAnsi="Bookman Old Style"/>
          <w:i w:val="1"/>
        </w:rPr>
        <w:t xml:space="preserve"> </w:t>
      </w:r>
      <w:r>
        <w:rPr>
          <w:rFonts w:ascii="Bookman Old Style" w:hAnsi="Bookman Old Style"/>
          <w:i w:val="1"/>
          <w:lang w:val="en-US"/>
        </w:rPr>
        <w:t>DANTOFF</w:t>
      </w:r>
      <w:r>
        <w:rPr>
          <w:rFonts w:ascii="Bookman Old Style" w:hAnsi="Bookman Old Style"/>
          <w:i w:val="1"/>
        </w:rPr>
        <w:t xml:space="preserve"> </w:t>
      </w:r>
      <w:r>
        <w:rPr>
          <w:rFonts w:ascii="Bookman Old Style" w:hAnsi="Bookman Old Style"/>
          <w:i w:val="1"/>
        </w:rPr>
        <w:t xml:space="preserve">в России. </w:t>
      </w:r>
      <w:r>
        <w:rPr>
          <w:rFonts w:ascii="Bookman Old Style" w:hAnsi="Bookman Old Style"/>
          <w:i w:val="1"/>
        </w:rPr>
        <w:t>К</w:t>
      </w:r>
      <w:r>
        <w:rPr>
          <w:rFonts w:ascii="Bookman Old Style" w:hAnsi="Bookman Old Style"/>
          <w:i w:val="1"/>
        </w:rPr>
        <w:t xml:space="preserve">офе </w:t>
      </w:r>
      <w:r>
        <w:rPr>
          <w:rFonts w:ascii="Bookman Old Style" w:hAnsi="Bookman Old Style"/>
          <w:i w:val="1"/>
        </w:rPr>
        <w:t>из Департамента Уила</w:t>
      </w:r>
      <w:r>
        <w:rPr>
          <w:rFonts w:ascii="Bookman Old Style" w:hAnsi="Bookman Old Style"/>
          <w:i w:val="1"/>
        </w:rPr>
        <w:t xml:space="preserve">, где </w:t>
      </w:r>
      <w:r>
        <w:rPr>
          <w:rFonts w:ascii="Bookman Old Style" w:hAnsi="Bookman Old Style"/>
          <w:i w:val="1"/>
        </w:rPr>
        <w:t xml:space="preserve">находится вулкан Невадо-дель-Уила, высота которого достигает 5365 метров. </w:t>
      </w:r>
      <w:r>
        <w:rPr>
          <w:rFonts w:ascii="Bookman Old Style" w:hAnsi="Bookman Old Style"/>
          <w:i w:val="1"/>
        </w:rPr>
        <w:t>Именно</w:t>
      </w:r>
      <w:r>
        <w:rPr>
          <w:rFonts w:ascii="Bookman Old Style" w:hAnsi="Bookman Old Style"/>
          <w:i w:val="1"/>
        </w:rPr>
        <w:t xml:space="preserve"> Департамент</w:t>
      </w:r>
      <w:r>
        <w:rPr>
          <w:rFonts w:ascii="Bookman Old Style" w:hAnsi="Bookman Old Style"/>
          <w:i w:val="1"/>
        </w:rPr>
        <w:t xml:space="preserve"> Уила</w:t>
      </w:r>
      <w:r>
        <w:rPr>
          <w:rFonts w:ascii="Bookman Old Style" w:hAnsi="Bookman Old Style"/>
          <w:i w:val="1"/>
        </w:rPr>
        <w:t xml:space="preserve"> является основным поставщиком к</w:t>
      </w:r>
      <w:r>
        <w:rPr>
          <w:rFonts w:ascii="Bookman Old Style" w:hAnsi="Bookman Old Style"/>
          <w:i w:val="1"/>
        </w:rPr>
        <w:t xml:space="preserve">олумбийского кофе. Здесь его выращивают на высоте около 2 километров над уровнем моря. </w:t>
      </w:r>
    </w:p>
    <w:p>
      <w:pPr>
        <w:jc w:val="both"/>
        <w:rPr>
          <w:rFonts w:ascii="Bookman Old Style" w:hAnsi="Bookman Old Style"/>
          <w:i w:val="1"/>
          <w:sz w:val="24"/>
          <w:lang w:bidi="ar_SA" w:eastAsia="en_US" w:val="ru_RU"/>
        </w:rPr>
      </w:pPr>
      <w:r>
        <w:rPr>
          <w:rFonts w:ascii="Bookman Old Style" w:hAnsi="Bookman Old Style"/>
          <w:i w:val="1"/>
        </w:rPr>
        <w:t>Мы предлагаем взаимовыгодное сотрудничество по поставке высоко</w:t>
      </w:r>
      <w:r>
        <w:rPr>
          <w:rFonts w:ascii="Bookman Old Style" w:hAnsi="Bookman Old Style"/>
          <w:i w:val="1"/>
        </w:rPr>
        <w:t>качественного кофе Премиум класса Арабика</w:t>
      </w:r>
      <w:r>
        <w:rPr>
          <w:rFonts w:ascii="Bookman Old Style" w:hAnsi="Bookman Old Style"/>
          <w:i w:val="1"/>
        </w:rPr>
        <w:t xml:space="preserve"> </w:t>
      </w:r>
      <w:r>
        <w:rPr>
          <w:rFonts w:ascii="Bookman Old Style" w:hAnsi="Bookman Old Style"/>
          <w:i w:val="1"/>
          <w:lang w:val="en-US"/>
        </w:rPr>
        <w:t>Excelco</w:t>
      </w:r>
      <w:r>
        <w:rPr>
          <w:rFonts w:ascii="Bookman Old Style" w:hAnsi="Bookman Old Style"/>
          <w:i w:val="1"/>
        </w:rPr>
        <w:t xml:space="preserve"> </w:t>
      </w:r>
      <w:r>
        <w:rPr>
          <w:rFonts w:ascii="Bookman Old Style" w:hAnsi="Bookman Old Style"/>
          <w:i w:val="1"/>
          <w:lang w:val="en-US"/>
        </w:rPr>
        <w:t>Supremo</w:t>
      </w:r>
      <w:r>
        <w:rPr>
          <w:rFonts w:ascii="Bookman Old Style" w:hAnsi="Bookman Old Style"/>
          <w:i w:val="1"/>
        </w:rPr>
        <w:t xml:space="preserve"> </w:t>
      </w:r>
      <w:r>
        <w:rPr>
          <w:rFonts w:ascii="Bookman Old Style" w:hAnsi="Bookman Old Style"/>
          <w:i w:val="1"/>
        </w:rPr>
        <w:t>как зелё</w:t>
      </w:r>
      <w:r>
        <w:rPr>
          <w:rFonts w:ascii="Bookman Old Style" w:hAnsi="Bookman Old Style"/>
          <w:i w:val="1"/>
        </w:rPr>
        <w:t xml:space="preserve">ного </w:t>
      </w:r>
      <w:r>
        <w:rPr>
          <w:rFonts w:ascii="Bookman Old Style" w:hAnsi="Bookman Old Style"/>
          <w:i w:val="1"/>
        </w:rPr>
        <w:t xml:space="preserve">так и обжаренного. </w:t>
      </w:r>
      <w:r>
        <w:rPr>
          <w:rFonts w:ascii="Bookman Old Style" w:hAnsi="Bookman Old Style"/>
          <w:i w:val="1"/>
        </w:rPr>
        <w:t xml:space="preserve"> </w:t>
      </w:r>
      <w:r>
        <w:rPr>
          <w:rFonts w:ascii="Bookman Old Style" w:hAnsi="Bookman Old Style"/>
          <w:i w:val="1"/>
        </w:rPr>
        <w:t>Колумбийский коф</w:t>
      </w:r>
      <w:r>
        <w:rPr>
          <w:rFonts w:ascii="Bookman Old Style" w:hAnsi="Bookman Old Style"/>
          <w:i w:val="1"/>
        </w:rPr>
        <w:t xml:space="preserve">е </w:t>
      </w:r>
      <w:r>
        <w:rPr>
          <w:rFonts w:ascii="Bookman Old Style" w:hAnsi="Bookman Old Style"/>
          <w:i w:val="1"/>
        </w:rPr>
        <w:t xml:space="preserve"> характеризуется бархатистым</w:t>
      </w:r>
      <w:r>
        <w:rPr>
          <w:rFonts w:ascii="Bookman Old Style" w:hAnsi="Bookman Old Style"/>
          <w:i w:val="1"/>
        </w:rPr>
        <w:t xml:space="preserve"> вкусом</w:t>
      </w:r>
      <w:r>
        <w:rPr>
          <w:rFonts w:ascii="Bookman Old Style" w:hAnsi="Bookman Old Style"/>
          <w:i w:val="1"/>
        </w:rPr>
        <w:t>. Х</w:t>
      </w:r>
      <w:r>
        <w:rPr>
          <w:rFonts w:ascii="Bookman Old Style" w:hAnsi="Bookman Old Style"/>
          <w:i w:val="1"/>
        </w:rPr>
        <w:t xml:space="preserve">орошо </w:t>
      </w:r>
      <w:r>
        <w:rPr>
          <w:rFonts w:ascii="Bookman Old Style" w:hAnsi="Bookman Old Style"/>
          <w:i w:val="1"/>
        </w:rPr>
        <w:t>сбалансированный, обладает то</w:t>
      </w:r>
      <w:r>
        <w:rPr>
          <w:rFonts w:ascii="Bookman Old Style" w:hAnsi="Bookman Old Style"/>
          <w:i w:val="1"/>
        </w:rPr>
        <w:t xml:space="preserve">нким, ярко выраженным ароматом, мягким, слегка винным вкусом. </w:t>
      </w:r>
    </w:p>
    <w:p>
      <w:pPr>
        <w:jc w:val="both"/>
        <w:rPr>
          <w:rFonts w:ascii="Bookman Old Style" w:hAnsi="Bookman Old Style"/>
          <w:i w:val="1"/>
          <w:sz w:val="24"/>
          <w:lang w:bidi="ar_SA" w:eastAsia="en_US" w:val="ru_RU"/>
        </w:rPr>
      </w:pPr>
    </w:p>
    <w:p>
      <w:pPr>
        <w:jc w:val="both"/>
        <w:rPr>
          <w:rFonts w:ascii="Bookman Old Style" w:hAnsi="Bookman Old Style"/>
          <w:i w:val="1"/>
          <w:sz w:val="24"/>
          <w:lang w:bidi="ar_SA" w:eastAsia="en_US" w:val="ru_RU"/>
        </w:rPr>
      </w:pPr>
    </w:p>
    <w:p>
      <w:pPr>
        <w:spacing w:after="80"/>
        <w:jc w:val="center"/>
        <w:rPr>
          <w:rFonts w:ascii="Bookman Old Style" w:hAnsi="Bookman Old Style"/>
          <w:i w:val="1"/>
          <w:color w:val="000000"/>
          <w:sz w:val="24"/>
          <w:lang w:bidi="ar_SA" w:eastAsia="en_US" w:val="ru_RU"/>
        </w:rPr>
      </w:pPr>
      <w:r>
        <w:rPr>
          <w:rFonts w:ascii="Bookman Old Style" w:hAnsi="Bookman Old Style"/>
          <w:i w:val="1"/>
          <w:color w:val="000000"/>
        </w:rPr>
        <w:t>С наилучшими пожелания</w:t>
      </w:r>
      <w:r>
        <w:rPr>
          <w:rFonts w:ascii="Bookman Old Style" w:hAnsi="Bookman Old Style"/>
          <w:i w:val="1"/>
          <w:color w:val="000000"/>
        </w:rPr>
        <w:t>ми и надеждой на сотрудничество!</w:t>
      </w:r>
    </w:p>
    <w:p>
      <w:pPr>
        <w:jc w:val="both"/>
        <w:rPr>
          <w:rFonts w:ascii="Bookman Old Style" w:hAnsi="Bookman Old Style"/>
          <w:sz w:val="24"/>
          <w:lang w:bidi="ar_SA" w:eastAsia="en_US" w:val="ru_RU"/>
        </w:rPr>
      </w:pPr>
    </w:p>
    <w:p>
      <w:pPr>
        <w:jc w:val="both"/>
        <w:rPr>
          <w:rFonts w:ascii="Bookman Old Style" w:hAnsi="Bookman Old Style"/>
          <w:sz w:val="24"/>
          <w:lang w:bidi="ar_SA" w:eastAsia="en_US" w:val="ru_RU"/>
        </w:rPr>
      </w:pPr>
    </w:p>
    <w:p>
      <w:pPr>
        <w:jc w:val="both"/>
        <w:rPr>
          <w:rFonts w:ascii="Bookman Old Style" w:hAnsi="Bookman Old Style"/>
          <w:sz w:val="24"/>
          <w:lang w:bidi="ar_SA" w:eastAsia="en_US" w:val="ru_RU"/>
        </w:rPr>
      </w:pPr>
    </w:p>
    <w:p>
      <w:pPr>
        <w:jc w:val="both"/>
        <w:rPr>
          <w:rFonts w:ascii="Bookman Old Style" w:hAnsi="Bookman Old Style"/>
          <w:sz w:val="24"/>
          <w:lang w:bidi="ar_SA" w:eastAsia="en_US" w:val="ru_RU"/>
        </w:rPr>
      </w:pPr>
    </w:p>
    <w:p>
      <w:pPr>
        <w:pStyle w:val="p1"/>
        <w:rPr>
          <w:rStyle w:val="a"/>
          <w:rFonts w:ascii="Arial" w:hAnsi="Arial"/>
          <w:bCs w:val="1"/>
          <w:i w:val="1"/>
          <w:color w:val="222222"/>
          <w:sz w:val="27"/>
          <w:lang w:bidi="ar_SA" w:eastAsia="en_US" w:val="ru_RU"/>
        </w:rPr>
      </w:pPr>
    </w:p>
    <w:p>
      <w:pPr>
        <w:pStyle w:val="p1"/>
        <w:jc w:val="both"/>
        <w:rPr>
          <w:rStyle w:val="s1"/>
          <w:rFonts w:ascii=".SFUIText-Semibold" w:hAnsi=".SFUIText-Semibold"/>
          <w:b w:val="0"/>
          <w:bCs w:val="1"/>
          <w:i w:val="1"/>
          <w:iCs w:val="0"/>
          <w:color w:val="222222"/>
          <w:sz w:val="25"/>
          <w:lang w:bidi="ar_SA" w:eastAsia="en_US" w:val="ru_RU"/>
        </w:rPr>
      </w:pPr>
    </w:p>
    <w:p>
      <w:pPr>
        <w:pStyle w:val="p1"/>
        <w:jc w:val="center"/>
        <w:rPr>
          <w:rStyle w:val="s1"/>
          <w:rFonts w:ascii="Bookman Old Style" w:hAnsi="Bookman Old Style"/>
          <w:b w:val="1"/>
          <w:bCs w:val="1"/>
          <w:i w:val="1"/>
          <w:iCs w:val="0"/>
          <w:color w:val="222222"/>
          <w:sz w:val="25"/>
          <w:lang w:bidi="ar_SA" w:eastAsia="en_US" w:val="ru_RU"/>
        </w:rPr>
      </w:pPr>
      <w:r>
        <w:rPr>
          <w:rStyle w:val="s1"/>
          <w:rFonts w:ascii="Bookman Old Style" w:hAnsi="Bookman Old Style"/>
          <w:i w:val="1"/>
          <w:sz w:val="25"/>
        </w:rPr>
        <w:t>ООО Пинора Трейдинг,</w:t>
      </w:r>
      <w:r>
        <w:rPr>
          <w:rStyle w:val="s1"/>
          <w:rFonts w:ascii="Bookman Old Style" w:hAnsi="Bookman Old Style"/>
          <w:i w:val="1"/>
          <w:sz w:val="25"/>
        </w:rPr>
        <w:t xml:space="preserve"> </w:t>
      </w:r>
      <w:r>
        <w:rPr>
          <w:rStyle w:val="s1"/>
          <w:rFonts w:ascii="Bookman Old Style" w:hAnsi="Bookman Old Style"/>
          <w:i w:val="1"/>
          <w:sz w:val="25"/>
        </w:rPr>
        <w:t>125</w:t>
      </w:r>
      <w:r>
        <w:rPr>
          <w:rStyle w:val="s1"/>
          <w:rFonts w:ascii="Bookman Old Style" w:hAnsi="Bookman Old Style"/>
          <w:i w:val="1"/>
          <w:sz w:val="25"/>
        </w:rPr>
        <w:t>319, г. Москва, ул. Усиевича, 9</w:t>
      </w:r>
    </w:p>
    <w:p>
      <w:pPr>
        <w:pStyle w:val="p1"/>
        <w:jc w:val="center"/>
        <w:rPr>
          <w:rStyle w:val="s1"/>
          <w:rFonts w:ascii="Bookman Old Style" w:hAnsi="Bookman Old Style"/>
          <w:b w:val="1"/>
          <w:bCs w:val="1"/>
          <w:i w:val="1"/>
          <w:iCs w:val="0"/>
          <w:color w:val="222222"/>
          <w:sz w:val="25"/>
          <w:lang w:val="en-US"/>
        </w:rPr>
      </w:pPr>
      <w:r>
        <w:rPr>
          <w:rStyle w:val="s1"/>
          <w:rFonts w:ascii="Bookman Old Style" w:hAnsi="Bookman Old Style"/>
          <w:i w:val="1"/>
          <w:sz w:val="25"/>
        </w:rPr>
        <w:t xml:space="preserve"> тел: </w:t>
      </w:r>
      <w:r>
        <w:rPr>
          <w:rStyle w:val="s1"/>
          <w:rFonts w:ascii="Bookman Old Style" w:hAnsi="Bookman Old Style"/>
          <w:i w:val="1"/>
          <w:sz w:val="25"/>
        </w:rPr>
        <w:t xml:space="preserve"> </w:t>
      </w:r>
      <w:r>
        <w:rPr>
          <w:rStyle w:val="s1"/>
          <w:rFonts w:ascii="Bookman Old Style" w:hAnsi="Bookman Old Style"/>
          <w:i w:val="1"/>
          <w:sz w:val="25"/>
        </w:rPr>
        <w:t>+7 499</w:t>
      </w:r>
      <w:r>
        <w:rPr>
          <w:rStyle w:val="s1"/>
          <w:rFonts w:ascii="Bookman Old Style" w:hAnsi="Bookman Old Style"/>
          <w:i w:val="1"/>
          <w:sz w:val="25"/>
        </w:rPr>
        <w:t xml:space="preserve"> 391 73 17</w:t>
      </w:r>
      <w:r>
        <w:rPr>
          <w:rStyle w:val="s1"/>
          <w:rFonts w:ascii="Bookman Old Style" w:hAnsi="Bookman Old Style"/>
          <w:i w:val="1"/>
          <w:sz w:val="25"/>
        </w:rPr>
        <w:t xml:space="preserve">  </w:t>
      </w:r>
      <w:r>
        <w:rPr>
          <w:rStyle w:val="s1"/>
          <w:rFonts w:ascii="Bookman Old Style" w:hAnsi="Bookman Old Style"/>
          <w:i w:val="1"/>
          <w:sz w:val="25"/>
        </w:rPr>
        <w:t>+</w:t>
      </w:r>
      <w:r>
        <w:rPr>
          <w:rStyle w:val="s1"/>
          <w:rFonts w:ascii="Bookman Old Style" w:hAnsi="Bookman Old Style"/>
          <w:i w:val="1"/>
          <w:sz w:val="25"/>
        </w:rPr>
        <w:t>7</w:t>
      </w:r>
      <w:r>
        <w:rPr>
          <w:rStyle w:val="s1"/>
          <w:rFonts w:ascii="Bookman Old Style" w:hAnsi="Bookman Old Style"/>
          <w:i w:val="1"/>
          <w:sz w:val="25"/>
        </w:rPr>
        <w:t xml:space="preserve"> 499</w:t>
      </w:r>
      <w:r>
        <w:rPr>
          <w:rStyle w:val="s1"/>
          <w:rFonts w:ascii="Bookman Old Style" w:hAnsi="Bookman Old Style"/>
          <w:i w:val="1"/>
          <w:sz w:val="25"/>
        </w:rPr>
        <w:t xml:space="preserve"> 391 34 18</w:t>
      </w:r>
      <w:r>
        <w:rPr>
          <w:rStyle w:val="s1"/>
          <w:rFonts w:ascii="Bookman Old Style" w:hAnsi="Bookman Old Style"/>
          <w:i w:val="1"/>
          <w:sz w:val="25"/>
          <w:lang w:val="en-US"/>
        </w:rPr>
        <w:t xml:space="preserve"> </w:t>
      </w:r>
    </w:p>
    <w:p>
      <w:pPr>
        <w:pStyle w:val="p1"/>
        <w:jc w:val="center"/>
        <w:rPr>
          <w:rStyle w:val="s1"/>
          <w:rFonts w:ascii="Bookman Old Style" w:hAnsi="Bookman Old Style"/>
          <w:b w:val="1"/>
          <w:bCs w:val="1"/>
          <w:i w:val="1"/>
          <w:iCs w:val="0"/>
          <w:color w:val="222222"/>
          <w:sz w:val="25"/>
          <w:lang w:val="en-US"/>
        </w:rPr>
      </w:pPr>
      <w:r>
        <w:rPr>
          <w:rStyle w:val="s1"/>
          <w:rFonts w:ascii="Bookman Old Style" w:hAnsi="Bookman Old Style"/>
          <w:i w:val="1"/>
          <w:sz w:val="25"/>
          <w:lang w:val="en-US"/>
        </w:rPr>
        <w:t xml:space="preserve">email: </w:t>
      </w:r>
      <w:hyperlink r:id="rId2" w:history="1">
        <w:r>
          <w:rPr>
            <w:rStyle w:val="af"/>
            <w:rFonts w:ascii="Bookman Old Style" w:hAnsi="Bookman Old Style"/>
            <w:i w:val="1"/>
            <w:sz w:val="25"/>
            <w:lang w:val="en-US"/>
          </w:rPr>
          <w:t>info@pinora-trading.ru</w:t>
        </w:r>
      </w:hyperlink>
      <w:r>
        <w:rPr>
          <w:rStyle w:val="s1"/>
          <w:rFonts w:ascii="Bookman Old Style" w:hAnsi="Bookman Old Style"/>
          <w:i w:val="1"/>
          <w:sz w:val="25"/>
          <w:lang w:val="en-US"/>
        </w:rPr>
        <w:t xml:space="preserve">    </w:t>
      </w:r>
    </w:p>
    <w:p>
      <w:pPr>
        <w:pStyle w:val="p1"/>
        <w:jc w:val="center"/>
        <w:rPr>
          <w:rStyle w:val="a"/>
          <w:rFonts w:ascii="Bookman Old Style" w:hAnsi="Bookman Old Style"/>
          <w:b w:val="1"/>
          <w:bCs w:val="1"/>
          <w:i w:val="1"/>
          <w:color w:val="222222"/>
          <w:sz w:val="25"/>
          <w:lang w:bidi="ar_SA" w:eastAsia="en_US" w:val="ru_RU"/>
        </w:rPr>
      </w:pPr>
      <w:hyperlink r:id="rId3" w:history="1">
        <w:r>
          <w:rPr>
            <w:rStyle w:val="af"/>
            <w:rFonts w:ascii="Bookman Old Style" w:hAnsi="Bookman Old Style"/>
            <w:b w:val="1"/>
            <w:bCs w:val="1"/>
            <w:i w:val="1"/>
            <w:sz w:val="25"/>
            <w:lang w:val="en-US"/>
          </w:rPr>
          <w:t>www</w:t>
        </w:r>
        <w:r>
          <w:rPr>
            <w:rStyle w:val="af"/>
            <w:rFonts w:ascii="Bookman Old Style" w:hAnsi="Bookman Old Style"/>
            <w:b w:val="1"/>
            <w:bCs w:val="1"/>
            <w:i w:val="1"/>
            <w:sz w:val="25"/>
          </w:rPr>
          <w:t>.</w:t>
        </w:r>
        <w:r>
          <w:rPr>
            <w:rStyle w:val="af"/>
            <w:rFonts w:ascii="Bookman Old Style" w:hAnsi="Bookman Old Style"/>
            <w:b w:val="1"/>
            <w:bCs w:val="1"/>
            <w:i w:val="1"/>
            <w:sz w:val="25"/>
            <w:lang w:val="en-US"/>
          </w:rPr>
          <w:t>pinora</w:t>
        </w:r>
        <w:r>
          <w:rPr>
            <w:rStyle w:val="af"/>
            <w:rFonts w:ascii="Bookman Old Style" w:hAnsi="Bookman Old Style"/>
            <w:b w:val="1"/>
            <w:bCs w:val="1"/>
            <w:i w:val="1"/>
            <w:sz w:val="25"/>
          </w:rPr>
          <w:t>-</w:t>
        </w:r>
        <w:r>
          <w:rPr>
            <w:rStyle w:val="af"/>
            <w:rFonts w:ascii="Bookman Old Style" w:hAnsi="Bookman Old Style"/>
            <w:b w:val="1"/>
            <w:bCs w:val="1"/>
            <w:i w:val="1"/>
            <w:sz w:val="25"/>
            <w:lang w:val="en-US"/>
          </w:rPr>
          <w:t>trading</w:t>
        </w:r>
        <w:r>
          <w:rPr>
            <w:rStyle w:val="af"/>
            <w:rFonts w:ascii="Bookman Old Style" w:hAnsi="Bookman Old Style"/>
            <w:b w:val="1"/>
            <w:bCs w:val="1"/>
            <w:i w:val="1"/>
            <w:sz w:val="25"/>
          </w:rPr>
          <w:t>.</w:t>
        </w:r>
        <w:r>
          <w:rPr>
            <w:rStyle w:val="af"/>
            <w:rFonts w:ascii="Bookman Old Style" w:hAnsi="Bookman Old Style"/>
            <w:b w:val="1"/>
            <w:bCs w:val="1"/>
            <w:i w:val="1"/>
            <w:sz w:val="25"/>
            <w:lang w:val="en-US"/>
          </w:rPr>
          <w:t>ru</w:t>
        </w:r>
      </w:hyperlink>
    </w:p>
    <w:p>
      <w:pPr>
        <w:pStyle w:val="p1"/>
        <w:jc w:val="center"/>
        <w:rPr>
          <w:rStyle w:val="a"/>
          <w:rFonts w:ascii="Bookman Old Style" w:hAnsi="Bookman Old Style"/>
          <w:b w:val="1"/>
          <w:bCs w:val="1"/>
          <w:i w:val="1"/>
          <w:color w:val="222222"/>
          <w:sz w:val="25"/>
          <w:lang w:bidi="ar_SA" w:eastAsia="en_US" w:val="ru_RU"/>
        </w:rPr>
      </w:pPr>
    </w:p>
    <w:p>
      <w:pPr>
        <w:pStyle w:val="p1"/>
        <w:jc w:val="center"/>
        <w:rPr>
          <w:rStyle w:val="a"/>
          <w:rFonts w:ascii="Bookman Old Style" w:hAnsi="Bookman Old Style"/>
          <w:b w:val="1"/>
          <w:bCs w:val="1"/>
          <w:i w:val="1"/>
          <w:color w:val="222222"/>
          <w:sz w:val="25"/>
          <w:lang w:bidi="ar_SA" w:eastAsia="en_US" w:val="ru_RU"/>
        </w:rPr>
      </w:pPr>
    </w:p>
    <w:p>
      <w:pPr>
        <w:pStyle w:val="p1"/>
        <w:jc w:val="center"/>
        <w:rPr>
          <w:rStyle w:val="a"/>
          <w:rFonts w:ascii="Bookman Old Style" w:hAnsi="Bookman Old Style"/>
          <w:b w:val="1"/>
          <w:bCs w:val="1"/>
          <w:i w:val="1"/>
          <w:color w:val="222222"/>
          <w:sz w:val="25"/>
          <w:lang w:val="en-US"/>
        </w:rPr>
      </w:pPr>
    </w:p>
    <w:sectPr>
      <w:headerReference w:type="default" r:id="rId4"/>
      <w:pgSz w:h="11906" w:orient="landscape" w:w="16838"/>
      <w:pgMar w:bottom="720" w:footer="708" w:gutter="0" w:header="708" w:left="720" w:right="720" w:top="72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958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0CCD" w14:textId="77777777" w:rsidR="000146A3" w:rsidRDefault="000146A3" w:rsidP="00A8263A">
      <w:r>
        <w:separator/>
      </w:r>
    </w:p>
  </w:endnote>
  <w:endnote w:type="continuationSeparator" w:id="0">
    <w:p w14:paraId="6AB1578B" w14:textId="77777777" w:rsidR="000146A3" w:rsidRDefault="000146A3" w:rsidP="00A8263A">
      <w:r>
        <w:continuationSeparator/>
      </w:r>
    </w:p>
  </w:endnote>
  <w:endnote w:type="continuationNotice" w:id="1">
    <w:p w14:paraId="14EC7406" w14:textId="77777777" w:rsidR="000146A3" w:rsidRDefault="00014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.SFUIText-Semibold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.SFUIText-Italic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00E55" w14:textId="77777777" w:rsidR="000146A3" w:rsidRDefault="000146A3" w:rsidP="00A8263A">
      <w:r>
        <w:separator/>
      </w:r>
    </w:p>
  </w:footnote>
  <w:footnote w:type="continuationSeparator" w:id="0">
    <w:p w14:paraId="228C06DB" w14:textId="77777777" w:rsidR="000146A3" w:rsidRDefault="000146A3" w:rsidP="00A8263A">
      <w:r>
        <w:continuationSeparator/>
      </w:r>
    </w:p>
  </w:footnote>
  <w:footnote w:type="continuationNotice" w:id="1">
    <w:p w14:paraId="38270142" w14:textId="77777777" w:rsidR="000146A3" w:rsidRDefault="000146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69F4" w14:textId="77777777" w:rsidR="00A8263A" w:rsidRPr="00613235" w:rsidRDefault="00A8263A">
    <w:pPr>
      <w:pStyle w:val="ab"/>
      <w:rPr>
        <w:rFonts w:ascii="Bookman Old Style" w:hAnsi="Bookman Old Style"/>
      </w:rPr>
    </w:pP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35C405AE"/>
    <w:numStyleLink w:val=""/>
    <w:lvl w:ilvl="0">
      <w:start w:val="14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1C7C27AC"/>
    <w:numStyleLink w:val=""/>
    <w:lvl w:ilvl="0">
      <w:start w:val="14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недохлебова">
    <w15:presenceInfo w15:providerId="Windows Live" w15:userId="fbbd7b3453042635"/>
  </w15:person>
</w15:people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E"/>
    <w:rsid w:val="0000179F"/>
    <w:rsid w:val="000146A3"/>
    <w:rsid w:val="000370A9"/>
    <w:rsid w:val="000446B7"/>
    <w:rsid w:val="000514AB"/>
    <w:rsid w:val="00060C34"/>
    <w:rsid w:val="00086B09"/>
    <w:rsid w:val="00097F0D"/>
    <w:rsid w:val="000A5837"/>
    <w:rsid w:val="000C0831"/>
    <w:rsid w:val="000E3039"/>
    <w:rsid w:val="0011046D"/>
    <w:rsid w:val="00112A7E"/>
    <w:rsid w:val="00120F95"/>
    <w:rsid w:val="00134BE5"/>
    <w:rsid w:val="001469ED"/>
    <w:rsid w:val="00154241"/>
    <w:rsid w:val="00154945"/>
    <w:rsid w:val="00181AF8"/>
    <w:rsid w:val="00184AD5"/>
    <w:rsid w:val="001A0427"/>
    <w:rsid w:val="001B1F66"/>
    <w:rsid w:val="001B3464"/>
    <w:rsid w:val="001C3F79"/>
    <w:rsid w:val="001D763F"/>
    <w:rsid w:val="001E69CB"/>
    <w:rsid w:val="00200850"/>
    <w:rsid w:val="0020318B"/>
    <w:rsid w:val="002279E6"/>
    <w:rsid w:val="00253F35"/>
    <w:rsid w:val="00277440"/>
    <w:rsid w:val="00287A45"/>
    <w:rsid w:val="00296784"/>
    <w:rsid w:val="002A4532"/>
    <w:rsid w:val="002C3D72"/>
    <w:rsid w:val="002F35FD"/>
    <w:rsid w:val="00373B1E"/>
    <w:rsid w:val="003977E7"/>
    <w:rsid w:val="003B2A3F"/>
    <w:rsid w:val="003C61BB"/>
    <w:rsid w:val="003E02B7"/>
    <w:rsid w:val="003F01A7"/>
    <w:rsid w:val="004026EA"/>
    <w:rsid w:val="00413274"/>
    <w:rsid w:val="00415A3B"/>
    <w:rsid w:val="0041624E"/>
    <w:rsid w:val="004458FF"/>
    <w:rsid w:val="00452F27"/>
    <w:rsid w:val="00465D35"/>
    <w:rsid w:val="00477667"/>
    <w:rsid w:val="004A0226"/>
    <w:rsid w:val="004A4916"/>
    <w:rsid w:val="004A6992"/>
    <w:rsid w:val="004B2492"/>
    <w:rsid w:val="004B69AF"/>
    <w:rsid w:val="004C35BA"/>
    <w:rsid w:val="004D7B7D"/>
    <w:rsid w:val="004E2132"/>
    <w:rsid w:val="004E73A7"/>
    <w:rsid w:val="004F063F"/>
    <w:rsid w:val="00501D2A"/>
    <w:rsid w:val="00501D86"/>
    <w:rsid w:val="005061AC"/>
    <w:rsid w:val="00514175"/>
    <w:rsid w:val="00522E50"/>
    <w:rsid w:val="005273A5"/>
    <w:rsid w:val="005351FB"/>
    <w:rsid w:val="005609E4"/>
    <w:rsid w:val="00582B25"/>
    <w:rsid w:val="005C52D5"/>
    <w:rsid w:val="005C52FF"/>
    <w:rsid w:val="005D68BC"/>
    <w:rsid w:val="005E4DD4"/>
    <w:rsid w:val="005E6D26"/>
    <w:rsid w:val="005F12FD"/>
    <w:rsid w:val="00610D68"/>
    <w:rsid w:val="00611E13"/>
    <w:rsid w:val="006122B9"/>
    <w:rsid w:val="00613235"/>
    <w:rsid w:val="006154FF"/>
    <w:rsid w:val="006310A8"/>
    <w:rsid w:val="006433C4"/>
    <w:rsid w:val="006456F8"/>
    <w:rsid w:val="0066212C"/>
    <w:rsid w:val="00664E5E"/>
    <w:rsid w:val="00676CBF"/>
    <w:rsid w:val="00683F93"/>
    <w:rsid w:val="00685F88"/>
    <w:rsid w:val="006A26AF"/>
    <w:rsid w:val="006B0784"/>
    <w:rsid w:val="006C6418"/>
    <w:rsid w:val="006C68D5"/>
    <w:rsid w:val="006D4CDC"/>
    <w:rsid w:val="006D6C9E"/>
    <w:rsid w:val="006E05C3"/>
    <w:rsid w:val="006E56EB"/>
    <w:rsid w:val="006F40CD"/>
    <w:rsid w:val="0071010A"/>
    <w:rsid w:val="00727334"/>
    <w:rsid w:val="007321AB"/>
    <w:rsid w:val="007467EA"/>
    <w:rsid w:val="007539A7"/>
    <w:rsid w:val="00776ACD"/>
    <w:rsid w:val="00794BFD"/>
    <w:rsid w:val="007A1C4B"/>
    <w:rsid w:val="007A662D"/>
    <w:rsid w:val="007C44B9"/>
    <w:rsid w:val="007D2960"/>
    <w:rsid w:val="00804701"/>
    <w:rsid w:val="00811C3E"/>
    <w:rsid w:val="008202D9"/>
    <w:rsid w:val="00831705"/>
    <w:rsid w:val="008363CA"/>
    <w:rsid w:val="00836564"/>
    <w:rsid w:val="00845900"/>
    <w:rsid w:val="00867879"/>
    <w:rsid w:val="00867CA9"/>
    <w:rsid w:val="00890D40"/>
    <w:rsid w:val="008B7E45"/>
    <w:rsid w:val="008C7CAC"/>
    <w:rsid w:val="008D07EA"/>
    <w:rsid w:val="008D168F"/>
    <w:rsid w:val="008D3EB8"/>
    <w:rsid w:val="008D6A69"/>
    <w:rsid w:val="008E1A1E"/>
    <w:rsid w:val="008E6256"/>
    <w:rsid w:val="008F467D"/>
    <w:rsid w:val="00916347"/>
    <w:rsid w:val="009317FA"/>
    <w:rsid w:val="00934BCB"/>
    <w:rsid w:val="00936D24"/>
    <w:rsid w:val="009433D5"/>
    <w:rsid w:val="0095593A"/>
    <w:rsid w:val="009566CE"/>
    <w:rsid w:val="00967566"/>
    <w:rsid w:val="009920E5"/>
    <w:rsid w:val="009A190A"/>
    <w:rsid w:val="009B55B7"/>
    <w:rsid w:val="009D490A"/>
    <w:rsid w:val="009E6CA6"/>
    <w:rsid w:val="00A17960"/>
    <w:rsid w:val="00A41426"/>
    <w:rsid w:val="00A43BDB"/>
    <w:rsid w:val="00A754B1"/>
    <w:rsid w:val="00A8263A"/>
    <w:rsid w:val="00A86DA7"/>
    <w:rsid w:val="00AC5280"/>
    <w:rsid w:val="00AD050D"/>
    <w:rsid w:val="00AD29DD"/>
    <w:rsid w:val="00AF3AD2"/>
    <w:rsid w:val="00B15A29"/>
    <w:rsid w:val="00B45556"/>
    <w:rsid w:val="00B53AFE"/>
    <w:rsid w:val="00B716FC"/>
    <w:rsid w:val="00B828CD"/>
    <w:rsid w:val="00B9350E"/>
    <w:rsid w:val="00BB1853"/>
    <w:rsid w:val="00BB2F79"/>
    <w:rsid w:val="00BB795B"/>
    <w:rsid w:val="00BD4AE2"/>
    <w:rsid w:val="00BF33D5"/>
    <w:rsid w:val="00BF7152"/>
    <w:rsid w:val="00C173A1"/>
    <w:rsid w:val="00C20233"/>
    <w:rsid w:val="00C20688"/>
    <w:rsid w:val="00C2704D"/>
    <w:rsid w:val="00C51F56"/>
    <w:rsid w:val="00C53100"/>
    <w:rsid w:val="00C625B9"/>
    <w:rsid w:val="00C6643A"/>
    <w:rsid w:val="00C83DA3"/>
    <w:rsid w:val="00C86375"/>
    <w:rsid w:val="00CA049D"/>
    <w:rsid w:val="00CB0D0F"/>
    <w:rsid w:val="00CC1174"/>
    <w:rsid w:val="00CD247A"/>
    <w:rsid w:val="00CD67A7"/>
    <w:rsid w:val="00CE2F55"/>
    <w:rsid w:val="00CE458B"/>
    <w:rsid w:val="00D110CE"/>
    <w:rsid w:val="00D75277"/>
    <w:rsid w:val="00D76780"/>
    <w:rsid w:val="00D77142"/>
    <w:rsid w:val="00D8437F"/>
    <w:rsid w:val="00D87823"/>
    <w:rsid w:val="00D946E4"/>
    <w:rsid w:val="00DA70CF"/>
    <w:rsid w:val="00DB3765"/>
    <w:rsid w:val="00DB6D27"/>
    <w:rsid w:val="00DD7FF5"/>
    <w:rsid w:val="00DE645D"/>
    <w:rsid w:val="00DF1A1B"/>
    <w:rsid w:val="00DF7BBF"/>
    <w:rsid w:val="00E034AB"/>
    <w:rsid w:val="00E250AB"/>
    <w:rsid w:val="00E366DE"/>
    <w:rsid w:val="00E438B0"/>
    <w:rsid w:val="00E81229"/>
    <w:rsid w:val="00E92918"/>
    <w:rsid w:val="00EB292F"/>
    <w:rsid w:val="00ED3123"/>
    <w:rsid w:val="00ED7325"/>
    <w:rsid w:val="00F00C1A"/>
    <w:rsid w:val="00F329AF"/>
    <w:rsid w:val="00F70851"/>
    <w:rsid w:val="00F77960"/>
    <w:rsid w:val="00F77BC8"/>
    <w:rsid w:val="00FA6CE1"/>
    <w:rsid w:val="00FB7181"/>
    <w:rsid w:val="00FD77AC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B55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B55B7"/>
  </w:style>
  <w:style w:type="character" w:customStyle="1" w:styleId="a6">
    <w:name w:val="Текст примечания Знак"/>
    <w:basedOn w:val="a0"/>
    <w:link w:val="a5"/>
    <w:uiPriority w:val="99"/>
    <w:semiHidden/>
    <w:rsid w:val="009B55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B55B7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55B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55B7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5B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26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263A"/>
  </w:style>
  <w:style w:type="paragraph" w:styleId="ad">
    <w:name w:val="footer"/>
    <w:basedOn w:val="a"/>
    <w:link w:val="ae"/>
    <w:uiPriority w:val="99"/>
    <w:unhideWhenUsed/>
    <w:rsid w:val="00A826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263A"/>
  </w:style>
  <w:style w:type="paragraph" w:customStyle="1" w:styleId="p1">
    <w:name w:val="p1"/>
    <w:basedOn w:val="a"/>
    <w:rsid w:val="006D6C9E"/>
    <w:rPr>
      <w:rFonts w:ascii="Arial" w:hAnsi="Arial" w:cs="Arial"/>
      <w:color w:val="222222"/>
      <w:sz w:val="28"/>
      <w:szCs w:val="28"/>
      <w:lang w:eastAsia="ru-RU"/>
    </w:rPr>
  </w:style>
  <w:style w:type="character" w:customStyle="1" w:styleId="s1">
    <w:name w:val="s1"/>
    <w:basedOn w:val="a0"/>
    <w:rsid w:val="006D6C9E"/>
    <w:rPr>
      <w:rFonts w:ascii=".SFUIText-Semibold" w:eastAsia=".SFUIText-Semibold" w:hAnsi=".SFUIText-Semibold" w:hint="eastAsia"/>
      <w:b/>
      <w:bCs/>
      <w:i w:val="0"/>
      <w:iCs w:val="0"/>
      <w:sz w:val="38"/>
      <w:szCs w:val="38"/>
    </w:rPr>
  </w:style>
  <w:style w:type="character" w:styleId="af">
    <w:name w:val="Hyperlink"/>
    <w:basedOn w:val="a0"/>
    <w:uiPriority w:val="99"/>
    <w:unhideWhenUsed/>
    <w:rsid w:val="00C51F56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4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ailto:info@pinora-trading.ru" TargetMode="External" Type="http://schemas.openxmlformats.org/officeDocument/2006/relationships/hyperlink"></Relationship><Relationship Id="rId3" Target="http://www.pinora-trading.ru" TargetMode="External" Type="http://schemas.openxmlformats.org/officeDocument/2006/relationships/hyperlink"></Relationship><Relationship Id="rId4" Target="header1.xml" Type="http://schemas.openxmlformats.org/officeDocument/2006/relationships/head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EB35206-479F-4576-A60B-1E73CF6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479</Words>
  <Characters>2459</Characters>
  <Lines>22</Lines>
  <Paragraphs>6</Paragraphs>
  <TotalTime>189</TotalTime>
  <ScaleCrop>0</ScaleCrop>
  <LinksUpToDate>0</LinksUpToDate>
  <CharactersWithSpaces>2786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flyorova.e@mail.ru</dc:creator>
  <cp:keywords/>
  <dc:description/>
  <cp:lastModifiedBy>ольга недохлебова</cp:lastModifiedBy>
  <cp:revision>194</cp:revision>
  <dcterms:created xsi:type="dcterms:W3CDTF">2017-03-08T17:44:00Z</dcterms:created>
  <dcterms:modified xsi:type="dcterms:W3CDTF">2017-05-03T15:02:00Z</dcterms:modified>
</cp:coreProperties>
</file>