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C9" w:rsidRPr="002E49D0" w:rsidRDefault="002E49D0">
      <w:pPr>
        <w:rPr>
          <w:sz w:val="28"/>
          <w:szCs w:val="28"/>
        </w:rPr>
      </w:pPr>
      <w:bookmarkStart w:id="0" w:name="_GoBack"/>
      <w:r w:rsidRPr="002E49D0">
        <w:rPr>
          <w:sz w:val="28"/>
          <w:szCs w:val="28"/>
        </w:rPr>
        <w:t>Продается</w:t>
      </w:r>
      <w:r>
        <w:rPr>
          <w:sz w:val="28"/>
          <w:szCs w:val="28"/>
        </w:rPr>
        <w:t xml:space="preserve"> КФХ : старопахотная пашня 20 га, 10 га леса, три зарыбленных пруда, дорога кругый год, рядом 100 м река Болоздынь(район санатория «Голуые озера». На территории артскважина, подстанция на 100 квт, жилой дом, гостевой дом, скотник на 100 голов КРС.</w:t>
      </w:r>
      <w:bookmarkEnd w:id="0"/>
    </w:p>
    <w:sectPr w:rsidR="00D20AC9" w:rsidRPr="002E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D0"/>
    <w:rsid w:val="002E49D0"/>
    <w:rsid w:val="00D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2017-03-27T06:40:00Z</dcterms:created>
  <dcterms:modified xsi:type="dcterms:W3CDTF">2017-03-27T06:48:00Z</dcterms:modified>
</cp:coreProperties>
</file>