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35" w:rsidRPr="00AA5335" w:rsidRDefault="00AA5335" w:rsidP="00AA5335">
      <w:pPr>
        <w:shd w:val="clear" w:color="auto" w:fill="FFFFFF"/>
        <w:spacing w:before="150" w:after="300" w:line="240" w:lineRule="auto"/>
        <w:ind w:left="600" w:right="150"/>
        <w:outlineLvl w:val="2"/>
        <w:rPr>
          <w:rFonts w:ascii="Verdana" w:eastAsia="Times New Roman" w:hAnsi="Verdana" w:cs="Times New Roman"/>
          <w:b/>
          <w:bCs/>
          <w:color w:val="0A5FC0"/>
          <w:sz w:val="27"/>
          <w:szCs w:val="27"/>
          <w:lang w:eastAsia="ru-RU"/>
        </w:rPr>
      </w:pPr>
      <w:r w:rsidRPr="00AA5335">
        <w:rPr>
          <w:rFonts w:ascii="Verdana" w:eastAsia="Times New Roman" w:hAnsi="Verdana" w:cs="Times New Roman"/>
          <w:b/>
          <w:bCs/>
          <w:color w:val="0A5FC0"/>
          <w:sz w:val="27"/>
          <w:szCs w:val="27"/>
          <w:lang w:eastAsia="ru-RU"/>
        </w:rPr>
        <w:t>Прайс-лист на емкости с конусным дном для стационарного хранения воды серии КВ</w:t>
      </w:r>
    </w:p>
    <w:tbl>
      <w:tblPr>
        <w:tblW w:w="148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3037"/>
        <w:gridCol w:w="3037"/>
        <w:gridCol w:w="3037"/>
        <w:gridCol w:w="3052"/>
      </w:tblGrid>
      <w:tr w:rsidR="00AA5335" w:rsidRPr="00AA5335" w:rsidTr="00AA5335">
        <w:trPr>
          <w:trHeight w:val="375"/>
          <w:tblHeader/>
          <w:tblCellSpacing w:w="15" w:type="dxa"/>
        </w:trPr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</w:pPr>
            <w:r w:rsidRPr="00AA5335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</w:pPr>
            <w:r w:rsidRPr="00AA5335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 xml:space="preserve">Объем, </w:t>
            </w:r>
            <w:proofErr w:type="gramStart"/>
            <w:r w:rsidRPr="00AA5335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л</w:t>
            </w:r>
            <w:proofErr w:type="gramEnd"/>
            <w:r w:rsidRPr="00AA5335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</w:pPr>
            <w:r w:rsidRPr="00AA5335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Размер (</w:t>
            </w:r>
            <w:proofErr w:type="spellStart"/>
            <w:r w:rsidRPr="00AA5335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DxH</w:t>
            </w:r>
            <w:proofErr w:type="spellEnd"/>
            <w:r w:rsidRPr="00AA5335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),</w:t>
            </w:r>
            <w:r w:rsidRPr="00AA5335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br/>
              <w:t>мм</w:t>
            </w: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</w:pPr>
            <w:r w:rsidRPr="00AA5335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Цена, руб.</w:t>
            </w: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</w:pPr>
            <w:r w:rsidRPr="00AA5335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Наличие</w:t>
            </w:r>
          </w:p>
        </w:tc>
      </w:tr>
      <w:tr w:rsidR="00AA5335" w:rsidRPr="00AA5335" w:rsidTr="00AA5335">
        <w:trPr>
          <w:trHeight w:val="375"/>
          <w:tblCellSpacing w:w="15" w:type="dxa"/>
        </w:trPr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5"/>
                <w:szCs w:val="25"/>
                <w:lang w:eastAsia="ru-RU"/>
              </w:rPr>
            </w:pPr>
          </w:p>
        </w:tc>
      </w:tr>
      <w:tr w:rsidR="00AA5335" w:rsidRPr="00AA5335" w:rsidTr="00AA5335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КВ 750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1576х1130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18 900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в наличии</w:t>
            </w:r>
          </w:p>
        </w:tc>
      </w:tr>
      <w:tr w:rsidR="00AA5335" w:rsidRPr="00AA5335" w:rsidTr="00AA5335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КВ 750 </w:t>
            </w: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с подставкой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1576х1130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43 500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AA5335" w:rsidRPr="00AA5335" w:rsidTr="00AA5335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КВ 1500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1576х1530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27 900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AA5335" w:rsidRPr="00AA5335" w:rsidTr="00AA5335">
        <w:trPr>
          <w:trHeight w:val="375"/>
          <w:tblCellSpacing w:w="15" w:type="dxa"/>
        </w:trPr>
        <w:tc>
          <w:tcPr>
            <w:tcW w:w="6" w:type="dxa"/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КВ 1500 </w:t>
            </w: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с подставкой</w:t>
            </w:r>
          </w:p>
        </w:tc>
        <w:tc>
          <w:tcPr>
            <w:tcW w:w="2250" w:type="dxa"/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250" w:type="dxa"/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1576х1530</w:t>
            </w:r>
          </w:p>
        </w:tc>
        <w:tc>
          <w:tcPr>
            <w:tcW w:w="2250" w:type="dxa"/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2250" w:type="dxa"/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AA5335" w:rsidRPr="00AA5335" w:rsidTr="00AA5335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КВ 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1576х1830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33 750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AA5335" w:rsidRPr="00AA5335" w:rsidTr="00AA5335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КВ 2000 </w:t>
            </w: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с подставкой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1576х1830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54 500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AA5335" w:rsidRPr="00AA5335" w:rsidTr="00AA5335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КВ 3000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1576х2330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39 750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AA5335" w:rsidRPr="00AA5335" w:rsidTr="00AA5335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КВ 3000 </w:t>
            </w: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с подставкой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1576х2330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61 500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AA5335" w:rsidRPr="00AA5335" w:rsidTr="00AA5335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КВ 5000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1576х3380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55 000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AA5335" w:rsidRPr="00AA5335" w:rsidTr="00AA5335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КВ 5000 </w:t>
            </w: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с подставкой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1576х3380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75 500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5335" w:rsidRPr="00AA5335" w:rsidRDefault="00AA5335" w:rsidP="00AA53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AA533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</w:tbl>
    <w:p w:rsidR="00713523" w:rsidRDefault="00713523">
      <w:bookmarkStart w:id="0" w:name="_GoBack"/>
      <w:bookmarkEnd w:id="0"/>
    </w:p>
    <w:sectPr w:rsidR="00713523" w:rsidSect="00AA533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FD"/>
    <w:rsid w:val="00713523"/>
    <w:rsid w:val="008A7AFD"/>
    <w:rsid w:val="00A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2015-11-16T15:10:00Z</dcterms:created>
  <dcterms:modified xsi:type="dcterms:W3CDTF">2015-11-16T15:10:00Z</dcterms:modified>
</cp:coreProperties>
</file>