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FF" w:rsidRDefault="00D652FF" w:rsidP="00D652FF">
      <w:pPr>
        <w:spacing w:after="0" w:line="240" w:lineRule="auto"/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val="en-US" w:eastAsia="ru-RU"/>
        </w:rPr>
      </w:pPr>
      <w:bookmarkStart w:id="0" w:name="_GoBack"/>
      <w:bookmarkEnd w:id="0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 xml:space="preserve">Посев проводят специальными сеялками (см. таблица 3.16); оптимальный срок посева – ноябрь-декабрь. Посев кустарников и полукустарников проводят широкорядным способом (междурядья 70 см) с подсевом в междурядья семян травянистых растений в те же сроки. </w:t>
      </w:r>
      <w:proofErr w:type="gramStart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>Глубина заделки семян полукустарников 0,5-1,0 см (или поверхностно с последующим  прикатыванием гладкими катками), крестоцветных и злаков – на 2-3 см, бобовых – до 3 см.</w:t>
      </w:r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br/>
      </w:r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 xml:space="preserve">Создание многокомпонентных травостоев из различных жизненных форм (полукустарники – кохия венечная, прутняк, </w:t>
      </w:r>
      <w:proofErr w:type="spellStart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>камфоросма</w:t>
      </w:r>
      <w:proofErr w:type="spellEnd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 xml:space="preserve">, полынь, </w:t>
      </w:r>
      <w:proofErr w:type="spellStart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>терескен</w:t>
      </w:r>
      <w:proofErr w:type="spellEnd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 xml:space="preserve">, полынь солелюбивая; многолетние травы – </w:t>
      </w:r>
      <w:proofErr w:type="spellStart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>волоснец</w:t>
      </w:r>
      <w:proofErr w:type="spellEnd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 xml:space="preserve">, житняк, пырей и др.) позволяет сформировать </w:t>
      </w:r>
      <w:proofErr w:type="spellStart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>многосезонные</w:t>
      </w:r>
      <w:proofErr w:type="spellEnd"/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 xml:space="preserve"> пастбища (таблица 3.24).</w:t>
      </w:r>
      <w:proofErr w:type="gramEnd"/>
    </w:p>
    <w:p w:rsidR="00D652FF" w:rsidRPr="00D652FF" w:rsidRDefault="00D652FF" w:rsidP="00D652FF"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shd w:val="clear" w:color="auto" w:fill="E0FDF1"/>
          <w:lang w:eastAsia="ru-RU"/>
        </w:rPr>
        <w:t xml:space="preserve">Посев свежеубранными семенами полукустарников проводят в осенне-подзимний период с заделкой их на глубину 0,5-1,0 см. Семена житняка и пырея высевают на глубину 3 см, мятлика луковичного – на 0,5-1,0 см. </w:t>
      </w:r>
    </w:p>
    <w:p w:rsidR="00D652FF" w:rsidRPr="00D652FF" w:rsidRDefault="00D652FF" w:rsidP="00D65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</w:pPr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br/>
      </w:r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t> </w:t>
      </w:r>
      <w:r w:rsidRPr="00D652FF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br/>
      </w:r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t xml:space="preserve">3.23. Травосмеси для создания </w:t>
      </w:r>
      <w:proofErr w:type="spellStart"/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t>односезонных</w:t>
      </w:r>
      <w:proofErr w:type="spellEnd"/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t xml:space="preserve"> фитоценозов на пастбищах</w:t>
      </w:r>
    </w:p>
    <w:tbl>
      <w:tblPr>
        <w:tblW w:w="5000" w:type="pct"/>
        <w:shd w:val="clear" w:color="auto" w:fill="E0FD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8"/>
        <w:gridCol w:w="2141"/>
        <w:gridCol w:w="263"/>
        <w:gridCol w:w="2051"/>
        <w:gridCol w:w="292"/>
        <w:gridCol w:w="780"/>
        <w:gridCol w:w="827"/>
        <w:gridCol w:w="1023"/>
      </w:tblGrid>
      <w:tr w:rsidR="00D652FF" w:rsidRPr="00D652FF" w:rsidTr="007362F8">
        <w:tc>
          <w:tcPr>
            <w:tcW w:w="10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Зона,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почва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Увлажнение</w:t>
            </w:r>
          </w:p>
        </w:tc>
        <w:tc>
          <w:tcPr>
            <w:tcW w:w="1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Состав травосмеси, норма высева семян, </w:t>
            </w: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кг</w:t>
            </w:r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/га</w:t>
            </w:r>
          </w:p>
        </w:tc>
        <w:tc>
          <w:tcPr>
            <w:tcW w:w="6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Общая норма,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</w: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кг</w:t>
            </w:r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/га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Продолжи-</w:t>
            </w: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тельность</w:t>
            </w:r>
            <w:proofErr w:type="spellEnd"/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пользования, лет</w:t>
            </w:r>
          </w:p>
        </w:tc>
      </w:tr>
      <w:tr w:rsidR="00D652FF" w:rsidRPr="00D652FF" w:rsidTr="007362F8">
        <w:trPr>
          <w:trHeight w:val="701"/>
        </w:trPr>
        <w:tc>
          <w:tcPr>
            <w:tcW w:w="10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Полупустынная равнина,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местное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понижение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Атмосферное</w:t>
            </w:r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, необеспеченная богара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Люцерна желтая 5+ житняк сибирский 4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Прутняк 5 + житняк сибирский 6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val="en-US"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9</w:t>
            </w:r>
          </w:p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val="en-US" w:eastAsia="ru-RU"/>
              </w:rPr>
            </w:pPr>
          </w:p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val="en-US"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val="en-US" w:eastAsia="ru-RU"/>
              </w:rPr>
              <w:t>11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4-7</w:t>
            </w:r>
          </w:p>
        </w:tc>
      </w:tr>
      <w:tr w:rsidR="00D652FF" w:rsidRPr="00D652FF" w:rsidTr="007362F8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Пустынная равнина, оголенные пески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Атмосферное</w:t>
            </w:r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, жесткая богара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Колосняк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7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</w: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Терескен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4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7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5-7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10-12</w:t>
            </w:r>
          </w:p>
        </w:tc>
      </w:tr>
      <w:tr w:rsidR="00D652FF" w:rsidRPr="00D652FF" w:rsidTr="007362F8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Пустынная равнина, и супеси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Атмосферное</w:t>
            </w:r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, жесткая богара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Ломкоколосник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ситниковый 5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Прутняк 8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5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7-8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8-10</w:t>
            </w:r>
          </w:p>
        </w:tc>
      </w:tr>
    </w:tbl>
    <w:p w:rsidR="00D652FF" w:rsidRPr="00D652FF" w:rsidRDefault="00D652FF" w:rsidP="00D65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val="en-US" w:eastAsia="ru-RU"/>
        </w:rPr>
      </w:pPr>
    </w:p>
    <w:p w:rsidR="00D652FF" w:rsidRPr="00D652FF" w:rsidRDefault="00D652FF" w:rsidP="00D65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</w:pPr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t xml:space="preserve">3.24. Травосмеси для создания </w:t>
      </w:r>
      <w:proofErr w:type="spellStart"/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t>разнопоспевающих</w:t>
      </w:r>
      <w:proofErr w:type="spellEnd"/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t xml:space="preserve"> травостоев </w:t>
      </w:r>
      <w:r w:rsidRPr="00D652FF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  <w:br/>
        <w:t>на пастбищах Прикаспийской полупустыни</w:t>
      </w:r>
    </w:p>
    <w:tbl>
      <w:tblPr>
        <w:tblW w:w="5000" w:type="pct"/>
        <w:shd w:val="clear" w:color="auto" w:fill="E0FD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6442"/>
        <w:gridCol w:w="1071"/>
      </w:tblGrid>
      <w:tr w:rsidR="00D652FF" w:rsidRPr="00D652FF" w:rsidTr="007362F8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Срок использования травостоев</w:t>
            </w:r>
          </w:p>
        </w:tc>
        <w:tc>
          <w:tcPr>
            <w:tcW w:w="3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Состав травосмеси, норма высева семян, </w:t>
            </w: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кг</w:t>
            </w:r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/га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Общая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  <w:t>норма,</w:t>
            </w: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br/>
            </w: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кг</w:t>
            </w:r>
            <w:proofErr w:type="gram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/га</w:t>
            </w:r>
          </w:p>
        </w:tc>
      </w:tr>
      <w:tr w:rsidR="00D652FF" w:rsidRPr="00D652FF" w:rsidTr="007362F8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Весенне-летний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Терескен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1-1,5+житняк </w:t>
            </w: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узкоколосый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3-3,5+астрагал болотный 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8-9</w:t>
            </w:r>
          </w:p>
        </w:tc>
      </w:tr>
      <w:tr w:rsidR="00D652FF" w:rsidRPr="00D652FF" w:rsidTr="007362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Прутняк 1,5+пырей удлиненный 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5,5-6,5</w:t>
            </w:r>
          </w:p>
        </w:tc>
      </w:tr>
      <w:tr w:rsidR="00D652FF" w:rsidRPr="00D652FF" w:rsidTr="007362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Камфоросма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1,5+мятлик луковичный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2,5</w:t>
            </w:r>
          </w:p>
        </w:tc>
      </w:tr>
      <w:tr w:rsidR="00D652FF" w:rsidRPr="00D652FF" w:rsidTr="007362F8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Осенне-зимний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Терескен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1,6-2,4+житняк </w:t>
            </w: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узкоколосый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2-2,4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3,6-4,8</w:t>
            </w:r>
          </w:p>
        </w:tc>
      </w:tr>
      <w:tr w:rsidR="00D652FF" w:rsidRPr="00D652FF" w:rsidTr="007362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Прутняк 2,4+пырей удлиненный 2,4-3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4,8-5,4</w:t>
            </w:r>
          </w:p>
        </w:tc>
      </w:tr>
      <w:tr w:rsidR="00D652FF" w:rsidRPr="00D652FF" w:rsidTr="007362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Камфоросма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2,4+мятлик луковичный 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3,0</w:t>
            </w:r>
          </w:p>
        </w:tc>
      </w:tr>
      <w:tr w:rsidR="00D652FF" w:rsidRPr="00D652FF" w:rsidTr="007362F8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gram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Кругло-годовой</w:t>
            </w:r>
            <w:proofErr w:type="gramEnd"/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Терескен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0,4-0,6+джузгун 8-10+житняк </w:t>
            </w: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узкоколосый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1,5-1,8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9,9-12,4</w:t>
            </w:r>
          </w:p>
        </w:tc>
      </w:tr>
      <w:tr w:rsidR="00D652FF" w:rsidRPr="00D652FF" w:rsidTr="007362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Прутняк 0,6+саксаул черный 2,5+пырей удлиненный 1,8-2,2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4,9-5,3</w:t>
            </w:r>
          </w:p>
        </w:tc>
      </w:tr>
      <w:tr w:rsidR="00D652FF" w:rsidRPr="00D652FF" w:rsidTr="007362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DF1"/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proofErr w:type="spellStart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Камфоросма</w:t>
            </w:r>
            <w:proofErr w:type="spellEnd"/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 xml:space="preserve"> 0,6+ тамариск 1,5+мятлик луковичный 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D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FF" w:rsidRP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</w:pPr>
            <w:r w:rsidRPr="00D652FF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szCs w:val="27"/>
                <w:shd w:val="clear" w:color="auto" w:fill="E0FDF1"/>
                <w:lang w:eastAsia="ru-RU"/>
              </w:rPr>
              <w:t>2,6</w:t>
            </w:r>
          </w:p>
        </w:tc>
      </w:tr>
    </w:tbl>
    <w:p w:rsidR="00D652FF" w:rsidRPr="00D652FF" w:rsidRDefault="00D652FF" w:rsidP="00D65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shd w:val="clear" w:color="auto" w:fill="E0FDF1"/>
          <w:lang w:eastAsia="ru-RU"/>
        </w:rPr>
      </w:pPr>
    </w:p>
    <w:p w:rsidR="00D652FF" w:rsidRPr="00D652FF" w:rsidRDefault="00D652FF" w:rsidP="00D652FF">
      <w:pPr>
        <w:spacing w:after="0" w:line="240" w:lineRule="auto"/>
      </w:pPr>
    </w:p>
    <w:sectPr w:rsidR="00D652FF" w:rsidRPr="00D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4C6"/>
    <w:multiLevelType w:val="multilevel"/>
    <w:tmpl w:val="CE86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1"/>
    <w:rsid w:val="00006E92"/>
    <w:rsid w:val="00024CFE"/>
    <w:rsid w:val="00057031"/>
    <w:rsid w:val="000971E7"/>
    <w:rsid w:val="000C79E7"/>
    <w:rsid w:val="001D6D05"/>
    <w:rsid w:val="001F7D68"/>
    <w:rsid w:val="00215489"/>
    <w:rsid w:val="002308C0"/>
    <w:rsid w:val="002955C1"/>
    <w:rsid w:val="002D7B9D"/>
    <w:rsid w:val="003A1D14"/>
    <w:rsid w:val="004005B7"/>
    <w:rsid w:val="0042611E"/>
    <w:rsid w:val="00473D52"/>
    <w:rsid w:val="0048267C"/>
    <w:rsid w:val="005B32FF"/>
    <w:rsid w:val="005B379D"/>
    <w:rsid w:val="006A0DFC"/>
    <w:rsid w:val="007A623B"/>
    <w:rsid w:val="00802A1F"/>
    <w:rsid w:val="00857095"/>
    <w:rsid w:val="008C51AE"/>
    <w:rsid w:val="008F64F0"/>
    <w:rsid w:val="00B767A9"/>
    <w:rsid w:val="00C03044"/>
    <w:rsid w:val="00C4372B"/>
    <w:rsid w:val="00C76924"/>
    <w:rsid w:val="00D21EEA"/>
    <w:rsid w:val="00D652FF"/>
    <w:rsid w:val="00E3720F"/>
    <w:rsid w:val="00E5316A"/>
    <w:rsid w:val="00ED0DB1"/>
    <w:rsid w:val="00F06C89"/>
    <w:rsid w:val="00F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2018-10-01T21:13:00Z</dcterms:created>
  <dcterms:modified xsi:type="dcterms:W3CDTF">2018-10-01T21:13:00Z</dcterms:modified>
</cp:coreProperties>
</file>