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15F2">
      <w:pPr>
        <w:pStyle w:val="printredaction-line"/>
        <w:divId w:val="1848471978"/>
      </w:pPr>
      <w:bookmarkStart w:id="0" w:name="_GoBack"/>
      <w:bookmarkEnd w:id="0"/>
      <w:r>
        <w:t>Редакция от 1 янв 2018</w:t>
      </w:r>
    </w:p>
    <w:p w:rsidR="00000000" w:rsidRDefault="00CF15F2">
      <w:pPr>
        <w:pStyle w:val="2"/>
        <w:divId w:val="1848471978"/>
        <w:rPr>
          <w:rFonts w:eastAsia="Times New Roman"/>
        </w:rPr>
      </w:pPr>
      <w:r>
        <w:rPr>
          <w:rFonts w:eastAsia="Times New Roman"/>
        </w:rPr>
        <w:t>Что меняется в работе бухгалтера в 2019 году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8"/>
        <w:gridCol w:w="3912"/>
      </w:tblGrid>
      <w:tr w:rsidR="00000000">
        <w:trPr>
          <w:divId w:val="1014841684"/>
        </w:trPr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hyperlink r:id="rId5" w:anchor="/document/117/39297/rt2/" w:history="1">
              <w:r>
                <w:rPr>
                  <w:rStyle w:val="a4"/>
                </w:rPr>
                <w:t>МРОТ</w:t>
              </w:r>
            </w:hyperlink>
            <w:r>
              <w:br/>
            </w:r>
            <w:hyperlink r:id="rId6" w:anchor="/document/117/39297/rt3/" w:history="1">
              <w:r>
                <w:rPr>
                  <w:rStyle w:val="a4"/>
                </w:rPr>
                <w:t>Пенсии и пособия</w:t>
              </w:r>
            </w:hyperlink>
            <w:r>
              <w:br/>
            </w:r>
            <w:hyperlink r:id="rId7" w:anchor="/document/117/39297/svv2222/" w:history="1">
              <w:r>
                <w:rPr>
                  <w:rStyle w:val="a4"/>
                </w:rPr>
                <w:t>Страховые взносы</w:t>
              </w:r>
            </w:hyperlink>
            <w:r>
              <w:br/>
            </w:r>
            <w:hyperlink r:id="rId8" w:anchor="/document/117/39297/svv12/" w:history="1">
              <w:r>
                <w:rPr>
                  <w:rStyle w:val="a4"/>
                </w:rPr>
                <w:t>НДФЛ</w:t>
              </w:r>
            </w:hyperlink>
            <w:r>
              <w:br/>
            </w:r>
            <w:hyperlink r:id="rId9" w:anchor="/document/117/39297/svv13/" w:history="1">
              <w:r>
                <w:rPr>
                  <w:rStyle w:val="a4"/>
                </w:rPr>
                <w:t>УСН</w:t>
              </w:r>
            </w:hyperlink>
            <w:r>
              <w:br/>
            </w:r>
            <w:hyperlink r:id="rId10" w:anchor="/document/117/39297/svv14/" w:history="1">
              <w:r>
                <w:rPr>
                  <w:rStyle w:val="a4"/>
                </w:rPr>
                <w:t>ЕСХН</w:t>
              </w:r>
            </w:hyperlink>
            <w:r>
              <w:br/>
            </w:r>
            <w:hyperlink r:id="rId11" w:anchor="/document/117/39297/es3/" w:history="1">
              <w:r>
                <w:rPr>
                  <w:rStyle w:val="a4"/>
                </w:rPr>
                <w:t>Налог на имущество организаций</w:t>
              </w:r>
            </w:hyperlink>
            <w:r>
              <w:br/>
            </w:r>
            <w:hyperlink r:id="rId12" w:anchor="/document/117/39297/es4/" w:history="1">
              <w:r>
                <w:rPr>
                  <w:rStyle w:val="a4"/>
                </w:rPr>
                <w:t>Земельный налог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hyperlink r:id="rId13" w:anchor="/document/117/39297/es1/" w:history="1">
              <w:r>
                <w:rPr>
                  <w:rStyle w:val="a4"/>
                </w:rPr>
                <w:t>Транспортный налог</w:t>
              </w:r>
            </w:hyperlink>
            <w:r>
              <w:br/>
            </w:r>
            <w:hyperlink r:id="rId14" w:anchor="/document/117/39297/svv12345/" w:history="1">
              <w:r>
                <w:rPr>
                  <w:rStyle w:val="a4"/>
                </w:rPr>
                <w:t>Налог на профессиональный доход</w:t>
              </w:r>
            </w:hyperlink>
            <w:r>
              <w:br/>
            </w:r>
            <w:hyperlink r:id="rId15" w:anchor="/document/117/39297/svv15/" w:history="1">
              <w:r>
                <w:rPr>
                  <w:rStyle w:val="a4"/>
                </w:rPr>
                <w:t>Госпошлина</w:t>
              </w:r>
            </w:hyperlink>
            <w:r>
              <w:br/>
            </w:r>
            <w:hyperlink r:id="rId16" w:anchor="/document/117/39297/svv10000/" w:history="1">
              <w:r>
                <w:rPr>
                  <w:rStyle w:val="a4"/>
                </w:rPr>
                <w:t>Налоговый контроль</w:t>
              </w:r>
            </w:hyperlink>
            <w:r>
              <w:br/>
            </w:r>
            <w:hyperlink r:id="rId17" w:anchor="/document/117/39297/es5/" w:history="1">
              <w:r>
                <w:rPr>
                  <w:rStyle w:val="a4"/>
                </w:rPr>
                <w:t>Налоги с физлиц</w:t>
              </w:r>
            </w:hyperlink>
            <w:r>
              <w:br/>
            </w:r>
            <w:hyperlink r:id="rId18" w:anchor="/document/117/39297/svv30/" w:history="1">
              <w:r>
                <w:rPr>
                  <w:rStyle w:val="a4"/>
                </w:rPr>
                <w:t>Налоговая ответственность</w:t>
              </w:r>
            </w:hyperlink>
            <w:r>
              <w:br/>
            </w:r>
            <w:hyperlink r:id="rId19" w:anchor="/document/117/39297/vsaz2222/" w:history="1">
              <w:r>
                <w:rPr>
                  <w:rStyle w:val="a4"/>
                </w:rPr>
                <w:t>Бухучет</w:t>
              </w:r>
            </w:hyperlink>
            <w:r>
              <w:br/>
            </w:r>
            <w:hyperlink r:id="rId20" w:anchor="/document/117/39297/svv11112/" w:history="1">
              <w:r>
                <w:rPr>
                  <w:rStyle w:val="a4"/>
                </w:rPr>
                <w:t>Другие изменения</w:t>
              </w:r>
            </w:hyperlink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99"/>
        <w:gridCol w:w="3100"/>
        <w:gridCol w:w="3226"/>
        <w:gridCol w:w="360"/>
      </w:tblGrid>
      <w:tr w:rsidR="00000000">
        <w:trPr>
          <w:divId w:val="1491021551"/>
          <w:tblHeader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rPr>
                <w:b/>
                <w:bCs/>
              </w:rPr>
              <w:t>Что изменил</w:t>
            </w:r>
            <w:r>
              <w:rPr>
                <w:b/>
                <w:bCs/>
              </w:rPr>
              <w:t>ос</w:t>
            </w:r>
            <w:r>
              <w:rPr>
                <w:b/>
                <w:bCs/>
              </w:rPr>
              <w:t>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rPr>
                <w:b/>
                <w:bCs/>
              </w:rPr>
              <w:t>Суть поправок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rPr>
                <w:b/>
                <w:bCs/>
              </w:rPr>
              <w:t>Основание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МРО</w:t>
            </w:r>
            <w:r>
              <w:rPr>
                <w:rFonts w:eastAsia="Times New Roman"/>
              </w:rPr>
              <w:t>Т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Увеличили минимальный размер оплаты труд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</w:t>
            </w:r>
            <w:r>
              <w:t xml:space="preserve"> </w:t>
            </w:r>
            <w:hyperlink r:id="rId21" w:anchor="/document/117/45264/" w:history="1">
              <w:r>
                <w:rPr>
                  <w:rStyle w:val="a4"/>
                </w:rPr>
                <w:t>минимальный размер оплаты труда</w:t>
              </w:r>
            </w:hyperlink>
            <w:r>
              <w:t> вырос с 11 163 руб. до 11 280 руб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С 2019 года МРОТ приравняли к величине прожиточного минимума трудоспособного населения в целом по России за II квартал предыдущего года. Минтруд утвердил прожиточный минимум за II квартал 2018 года в размере 11 280 руб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Увеличьте зарплату, если она</w:t>
            </w:r>
            <w:r>
              <w:t xml:space="preserve"> </w:t>
            </w:r>
            <w:hyperlink r:id="rId22" w:anchor="/document/86/110660/" w:history="1">
              <w:r>
                <w:rPr>
                  <w:rStyle w:val="a4"/>
                </w:rPr>
                <w:t>ниже нового МРОТ</w:t>
              </w:r>
            </w:hyperlink>
            <w:r>
              <w:t>. Используйте его также при расчете пособий, отпускных и др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Подробнее:</w:t>
            </w:r>
            <w:r>
              <w:br/>
            </w:r>
            <w:r>
              <w:t>–</w:t>
            </w:r>
            <w:r>
              <w:t xml:space="preserve"> </w:t>
            </w:r>
            <w:hyperlink r:id="rId23" w:anchor="/document/11/18739/" w:history="1">
              <w:r>
                <w:rPr>
                  <w:rStyle w:val="a4"/>
                </w:rPr>
                <w:t>Как установить размер зарплаты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24" w:anchor="/document/97/466704/" w:history="1">
              <w:r>
                <w:rPr>
                  <w:rStyle w:val="a4"/>
                </w:rPr>
                <w:t>Закон от 25.12.2018 № 481-ФЗ</w:t>
              </w:r>
            </w:hyperlink>
          </w:p>
          <w:p w:rsidR="00000000" w:rsidRDefault="00CF15F2">
            <w:pPr>
              <w:pStyle w:val="a3"/>
            </w:pPr>
            <w:hyperlink r:id="rId25" w:anchor="/document/99/542631870/" w:history="1">
              <w:r>
                <w:rPr>
                  <w:rStyle w:val="a4"/>
                </w:rPr>
                <w:t>Приказ М</w:t>
              </w:r>
              <w:r>
                <w:rPr>
                  <w:rStyle w:val="a4"/>
                </w:rPr>
                <w:t>интруда от 24.08.2018 № 550н</w:t>
              </w:r>
            </w:hyperlink>
          </w:p>
          <w:p w:rsidR="00000000" w:rsidRDefault="00CF15F2">
            <w:pPr>
              <w:pStyle w:val="a3"/>
            </w:pPr>
            <w:hyperlink r:id="rId26" w:anchor="/document/99/901763361/XA00LTK2M0/" w:tooltip="Статья 1. Установить минимальный размер оплаты труда с 1 мая 2018 года в сумме 11163 рублей в месяц." w:history="1">
              <w:r>
                <w:rPr>
                  <w:rStyle w:val="a4"/>
                </w:rPr>
                <w:t>Абз. 1 ст. 1 Закона от 19.06.2000 № 82-ФЗ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енсии и пособи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Увеличили пенсионный возрас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постепенно начинает расти возраст выхода на пенсию. Так, в 2019 году пенсионный возраст </w:t>
            </w:r>
            <w:r>
              <w:lastRenderedPageBreak/>
              <w:t>женщин – 56 лет. За пять лет он вырастет с 55 до 60 лет.</w:t>
            </w:r>
            <w:r>
              <w:t xml:space="preserve"> </w:t>
            </w:r>
          </w:p>
          <w:p w:rsidR="00000000" w:rsidRDefault="00CF15F2">
            <w:pPr>
              <w:pStyle w:val="a3"/>
            </w:pPr>
            <w:r>
              <w:t xml:space="preserve">Пенсионный возраст мужчин в 2019 году – </w:t>
            </w:r>
            <w:r>
              <w:t>61 год. За пять лет он вырастет с 60 до 65 лет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Старые льготы в связи с выходом на пенсию продолжают действовать для шахтеров, работников горячих цехов, химических производств, чернобыльцев, ряда других категорий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Право досрочно выйти на пенсию есть у мног</w:t>
            </w:r>
            <w:r>
              <w:t>одетных матерей. Если у женщины трое детей, то она может выйти на пенсию на три года раньше срока. Если четверо детей – на четыре года раньше. А для женщин, у которых пять и более детей, все осталось как раньше: они вправе выходить на пенсию в 50 лет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 xml:space="preserve">Для </w:t>
            </w:r>
            <w:r>
              <w:t>граждан, которым предстояло выходить на пенсию по старому законодательству в 2019–2020 годах, действует особая льгота – право оформить пенсию на шесть месяцев раньше нового пенсионного возраста. Например, человек, который по новому пенсионному возрасту дол</w:t>
            </w:r>
            <w:r>
              <w:t xml:space="preserve">жен будет уходить на пенсию в январе 2020 года, сможет сделать это уже в июле </w:t>
            </w:r>
            <w:r>
              <w:lastRenderedPageBreak/>
              <w:t>2019 года – на шесть месяцев раньше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Подробнее:</w:t>
            </w:r>
            <w:r>
              <w:br/>
            </w:r>
            <w:r>
              <w:t>–</w:t>
            </w:r>
            <w:r>
              <w:t xml:space="preserve"> </w:t>
            </w:r>
            <w:hyperlink r:id="rId27" w:anchor="/document/11/18919/" w:history="1">
              <w:r>
                <w:rPr>
                  <w:rStyle w:val="a4"/>
                </w:rPr>
                <w:t>Как оформить выход сотрудника на пенсию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28" w:anchor="/document/99/551248908/" w:history="1">
              <w:r>
                <w:rPr>
                  <w:rStyle w:val="a4"/>
                </w:rPr>
                <w:t>Закон от 03.10.2018 № 350-ФЗ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lastRenderedPageBreak/>
              <w:t>Расширили перечень регионов, где ФСС выплачивает пособия, минуя работодателе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 к</w:t>
            </w:r>
            <w:r>
              <w:t> </w:t>
            </w:r>
            <w:hyperlink r:id="rId29" w:anchor="/document/113/7667/" w:history="1">
              <w:r>
                <w:rPr>
                  <w:rStyle w:val="a4"/>
                </w:rPr>
                <w:t>пилотному проекту</w:t>
              </w:r>
            </w:hyperlink>
            <w:r>
              <w:t> присоед</w:t>
            </w:r>
            <w:r>
              <w:t>инились Республика Ингушетия, Республика Марий Эл, Республика Хакасия, Чеченская Республика, Чувашская Республика, Камчатский край, Владимирская, Псковская, Смоленская области, Ненецкий и Чукотский автономные округа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30" w:anchor="/document/99/551909427/" w:tooltip="Постановление Правительства РФ от 01.12.2018 № 1459 О внесении изменения в постановление Правительства Российской Федерации от 21 апреля 2011 г. № 294" w:history="1">
              <w:r>
                <w:rPr>
                  <w:rStyle w:val="a4"/>
                </w:rPr>
                <w:t>Постановление Правительства от 01.12.2018 № 1459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новые формы отчетности в ПФ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действуют новые формы отчетности</w:t>
            </w:r>
            <w:r>
              <w:t>:</w:t>
            </w:r>
          </w:p>
          <w:p w:rsidR="00000000" w:rsidRDefault="00CF15F2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31" w:anchor="/document/11/17744/" w:history="1">
              <w:r>
                <w:rPr>
                  <w:rStyle w:val="a4"/>
                  <w:rFonts w:eastAsia="Times New Roman"/>
                </w:rPr>
                <w:t>СЗВ-СТАЖ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32" w:anchor="/document/11/18275/" w:history="1">
              <w:r>
                <w:rPr>
                  <w:rStyle w:val="a4"/>
                  <w:rFonts w:eastAsia="Times New Roman"/>
                </w:rPr>
                <w:t>ОДВ-1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33" w:anchor="/document/11/18184/" w:history="1">
              <w:r>
                <w:rPr>
                  <w:rStyle w:val="a4"/>
                  <w:rFonts w:eastAsia="Times New Roman"/>
                </w:rPr>
                <w:t>СЗВ-КОРР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34" w:anchor="/document/11/18166/dfas9lv4hz/" w:history="1">
              <w:r>
                <w:rPr>
                  <w:rStyle w:val="a4"/>
                  <w:rFonts w:eastAsia="Times New Roman"/>
                </w:rPr>
                <w:t>СЗВ-ИСХ</w:t>
              </w:r>
            </w:hyperlink>
            <w:r>
              <w:rPr>
                <w:rFonts w:eastAsia="Times New Roman"/>
              </w:rPr>
              <w:t>.</w:t>
            </w:r>
          </w:p>
          <w:p w:rsidR="00000000" w:rsidRDefault="00CF15F2">
            <w:pPr>
              <w:pStyle w:val="a3"/>
            </w:pPr>
            <w:r>
              <w:t>Применяйте их начиная с отчетности за 2018 го</w:t>
            </w:r>
            <w:r>
              <w:t>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35" w:anchor="/document/97/466560/" w:tooltip="Постановление Правления Пенсионного фонда РФ от 06.12.2018 № 507п Об утверждении формы Сведения о страховом стаже застрахованных лиц (СЗВ-СТАЖ), формы Сведения по страхователю, передаваемые..." w:history="1">
              <w:r>
                <w:rPr>
                  <w:rStyle w:val="a4"/>
                </w:rPr>
                <w:t>Постановление Правления ПФР от 06.12.2018 № 507п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Страховые взнос</w:t>
            </w:r>
            <w:r>
              <w:rPr>
                <w:rFonts w:eastAsia="Times New Roman"/>
              </w:rPr>
              <w:t>ы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Установили бессрочное действие общего тарифа 22 процента по пенсионным взноса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отменили период применения общего тарифа по пенсионным взносам 22 процента по 2020 год включительно. Повышения тарифа до 26 процентов с</w:t>
            </w:r>
            <w:r>
              <w:t xml:space="preserve"> 2021 года не будет.</w:t>
            </w:r>
            <w:r>
              <w:t xml:space="preserve"> </w:t>
            </w:r>
          </w:p>
          <w:p w:rsidR="00000000" w:rsidRDefault="00CF15F2">
            <w:pPr>
              <w:pStyle w:val="a3"/>
            </w:pPr>
            <w:r>
              <w:t>Применяйте текущий тариф 22 процента в 2019-м и последующие годы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lastRenderedPageBreak/>
              <w:t>Продлили до 2024 года пониженные тарифы для некоммерческих и благотворительных организаций на УСН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А вот остальные упрощенщики, аптеки на ЕНВД и ИП на патенте с 2019 го</w:t>
            </w:r>
            <w:r>
              <w:t>да должны платить взносы на общих основаниях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Подробнее:</w:t>
            </w:r>
            <w:r>
              <w:br/>
            </w:r>
            <w:r>
              <w:t>–</w:t>
            </w:r>
            <w:r>
              <w:t xml:space="preserve"> </w:t>
            </w:r>
            <w:hyperlink r:id="rId36" w:anchor="/document/11/19350/" w:history="1">
              <w:r>
                <w:rPr>
                  <w:rStyle w:val="a4"/>
                </w:rPr>
                <w:t>Как считать страховые взносы</w:t>
              </w:r>
            </w:hyperlink>
            <w:r>
              <w:t>;</w:t>
            </w:r>
            <w:r>
              <w:br/>
            </w:r>
            <w:r>
              <w:t>–</w:t>
            </w:r>
            <w:r>
              <w:t xml:space="preserve"> </w:t>
            </w:r>
            <w:hyperlink r:id="rId37" w:anchor="/document/11/17904/" w:history="1">
              <w:r>
                <w:rPr>
                  <w:rStyle w:val="a4"/>
                </w:rPr>
                <w:t>На какие выплаты начислять обязательные стр</w:t>
              </w:r>
              <w:r>
                <w:rPr>
                  <w:rStyle w:val="a4"/>
                </w:rPr>
                <w:t>аховые взносы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lastRenderedPageBreak/>
              <w:t>П.</w:t>
            </w:r>
            <w:r>
              <w:t> </w:t>
            </w:r>
            <w:hyperlink r:id="rId38" w:anchor="/document/99/550836270/ZAP1OC438L/" w:tooltip="6) подпункт 1 пункта 2 статьи 425 изложить в следующей редакции:" w:history="1">
              <w:r>
                <w:rPr>
                  <w:rStyle w:val="a4"/>
                </w:rPr>
                <w:t>6–7</w:t>
              </w:r>
            </w:hyperlink>
            <w:r>
              <w:t xml:space="preserve"> ст. 1,</w:t>
            </w:r>
            <w:r>
              <w:t xml:space="preserve"> </w:t>
            </w:r>
            <w:hyperlink r:id="rId39" w:anchor="/document/99/550836270/ZAP236M3E1/" w:tooltip="3. Пункт 2, подпункт &quot;в&quot; пункта 3, пункты 4-7 статьи 1 настоящего Федерального закона вступают в силу с 1 января 2019 года." w:history="1">
              <w:r>
                <w:rPr>
                  <w:rStyle w:val="a4"/>
                </w:rPr>
                <w:t>ч. 3</w:t>
              </w:r>
            </w:hyperlink>
            <w:r>
              <w:t xml:space="preserve"> ст. 5 Закона от 03.08.2018 № 303-ФЗ</w:t>
            </w:r>
            <w:r>
              <w:br/>
            </w:r>
            <w:hyperlink r:id="rId40" w:anchor="/document/99/551031718/" w:history="1">
              <w:r>
                <w:rPr>
                  <w:rStyle w:val="a4"/>
                </w:rPr>
                <w:t>Письмо Минфина от 01.08.2</w:t>
              </w:r>
              <w:r>
                <w:rPr>
                  <w:rStyle w:val="a4"/>
                </w:rPr>
                <w:t>018 № 03-15-06/54260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Увеличили лимиты по страховым взноса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В 2019 году начисляйте взносы на выплаты в пределах лимитов</w:t>
            </w:r>
            <w:r>
              <w:t>:</w:t>
            </w:r>
          </w:p>
          <w:p w:rsidR="00000000" w:rsidRDefault="00CF15F2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1 150 000 руб. – на обязательное пенсионное страхование;</w:t>
            </w:r>
          </w:p>
          <w:p w:rsidR="00000000" w:rsidRDefault="00CF15F2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865 000 руб. </w:t>
            </w:r>
            <w:r>
              <w:rPr>
                <w:rFonts w:eastAsia="Times New Roman"/>
              </w:rPr>
              <w:t>– на обязательное социальное страхование на случай временной нетрудоспособности и в связи с материнством.</w:t>
            </w:r>
          </w:p>
          <w:p w:rsidR="00000000" w:rsidRDefault="00CF15F2">
            <w:pPr>
              <w:pStyle w:val="a3"/>
            </w:pPr>
            <w:r>
              <w:t>С выплат физлицам, которые не превышают лимит, начисляйте пенсионные взносы по тарифу 22 процента. С сумм свыше лимита – по тарифу 10 процентов. Взнос</w:t>
            </w:r>
            <w:r>
              <w:t>ы на социальное страхование на выплаты, которые превышают лимит, не начисляйте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lastRenderedPageBreak/>
              <w:t>Подробнее:</w:t>
            </w:r>
            <w:r>
              <w:br/>
            </w:r>
            <w:r>
              <w:t>–</w:t>
            </w:r>
            <w:r>
              <w:t xml:space="preserve"> </w:t>
            </w:r>
            <w:hyperlink r:id="rId41" w:anchor="/document/117/45679/" w:history="1">
              <w:r>
                <w:rPr>
                  <w:rStyle w:val="a4"/>
                </w:rPr>
                <w:t>По каким тарифам начисляют взносы в 2019 году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42" w:anchor="/document/99/551785812/" w:history="1">
              <w:r>
                <w:rPr>
                  <w:rStyle w:val="a4"/>
                </w:rPr>
                <w:t>Постановление Правительства от 28.11.2018 № 1426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облагать взносами оплату проезда сотрудника и неработающих членов его семьи из районов Крайнего Севера в заграничный отпус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оплата проезда сотрудника и неработа</w:t>
            </w:r>
            <w:r>
              <w:t>ющих членов его семьи из районов Крайнего Севера и приравненных к нему районов не облагается взносами только в части стоимости проезда по России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Неработающие члены семьи – это муж, жена, несовершеннолетние дети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Ранее Верховный суд указал, что оплата член</w:t>
            </w:r>
            <w:r>
              <w:t>ам семьи сотрудника расходов на проезд к месту отпуска и обратно</w:t>
            </w:r>
            <w:r>
              <w:t xml:space="preserve"> </w:t>
            </w:r>
            <w:hyperlink r:id="rId43" w:anchor="/document/11/18570/dfasavkncq/" w:history="1">
              <w:r>
                <w:rPr>
                  <w:rStyle w:val="a4"/>
                </w:rPr>
                <w:t>не облагается страховыми взносами</w:t>
              </w:r>
            </w:hyperlink>
            <w:r>
              <w:t xml:space="preserve"> </w:t>
            </w:r>
            <w:r>
              <w:t>(</w:t>
            </w:r>
            <w:hyperlink r:id="rId44" w:anchor="/document/99/542633127/XA00M562M9/" w:tooltip="7) стоимость проезда работников к месту проведения отпуска и обратно и стоимость провоза багажа весом до 30 килограммов, оплачиваемые плательщиком страховых взносов лицам, работающим..." w:history="1">
              <w:r>
                <w:rPr>
                  <w:rStyle w:val="a4"/>
                </w:rPr>
                <w:t>подп. 7 п. 1 ст. 422 НК</w:t>
              </w:r>
            </w:hyperlink>
            <w:r>
              <w:t>,</w:t>
            </w:r>
            <w:r>
              <w:t xml:space="preserve"> </w:t>
            </w:r>
            <w:hyperlink r:id="rId45" w:anchor="/document/98/30639821/" w:tooltip="Решение Верховного суда России от 14.06.2018 № АКПИ18-393" w:history="1">
              <w:r>
                <w:rPr>
                  <w:rStyle w:val="a4"/>
                </w:rPr>
                <w:t>решение от 14.06.2018 № АКПИ18-393</w:t>
              </w:r>
            </w:hyperlink>
            <w: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46" w:anchor="/document/99/550836274/ZAP1O7438I/" w:tooltip="1) подпункт 7 пункта 1 статьи 422 изложить в следующей редакции:" w:history="1">
              <w:r>
                <w:rPr>
                  <w:rStyle w:val="a4"/>
                </w:rPr>
                <w:t>П. 1</w:t>
              </w:r>
            </w:hyperlink>
            <w:r>
              <w:t xml:space="preserve"> ст. 2 Закона от 03.08.2018 № 300-ФЗ,</w:t>
            </w:r>
            <w:r>
              <w:t xml:space="preserve"> </w:t>
            </w:r>
            <w:hyperlink r:id="rId47" w:anchor="/document/99/542631948/XA00M802MO/" w:tooltip="1.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..." w:history="1">
              <w:r>
                <w:rPr>
                  <w:rStyle w:val="a4"/>
                </w:rPr>
                <w:t>п. 1 ст. 5 НК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Установили пониженные тарифы для участников инновационных научно-технологических проекто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участники проектов, которые соответствуют требованиям</w:t>
            </w:r>
            <w:r>
              <w:t xml:space="preserve"> </w:t>
            </w:r>
            <w:hyperlink r:id="rId48" w:anchor="/document/99/436753183/XA00M6C2MG/" w:tooltip="9) участник проекта - российское юридическое лицо, основной целью деятельности которого является осуществление научно-технологической деятельности в соответствии с настоящим Федеральным..." w:history="1">
              <w:r>
                <w:rPr>
                  <w:rStyle w:val="a4"/>
                </w:rPr>
                <w:t>пункта</w:t>
              </w:r>
              <w:r>
                <w:rPr>
                  <w:rStyle w:val="a4"/>
                </w:rPr>
                <w:t xml:space="preserve"> 9</w:t>
              </w:r>
            </w:hyperlink>
            <w:r>
              <w:t xml:space="preserve"> статьи 2 и</w:t>
            </w:r>
            <w:r>
              <w:t xml:space="preserve"> </w:t>
            </w:r>
            <w:hyperlink r:id="rId49" w:anchor="/document/99/436753183/XA00MBU2NP/" w:tooltip="Статья 14. Особенности деятельности участников проекта" w:history="1">
              <w:r>
                <w:rPr>
                  <w:rStyle w:val="a4"/>
                </w:rPr>
                <w:t>статьи 14</w:t>
              </w:r>
            </w:hyperlink>
            <w:r>
              <w:t xml:space="preserve"> Закона от 29.07.2017 № 216-ФЗ, уплачивают пенсионные взносы по тарифу 14 процентов, а социальные</w:t>
            </w:r>
            <w:r>
              <w:t xml:space="preserve"> и медицинские – по нулевому тарифу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50" w:anchor="/document/99/551516135/XA00MA42N8/" w:tooltip="11) в статье 427: а) подпункт 10 пункта 1 дополнить словами либо участников проекта в соответствии с Федеральным законом от 29 июля 2017 года № 216-ФЗ Об инновационных научно-технологических..." w:history="1">
              <w:r>
                <w:rPr>
                  <w:rStyle w:val="a4"/>
                </w:rPr>
                <w:t>П. 11</w:t>
              </w:r>
            </w:hyperlink>
            <w:r>
              <w:t xml:space="preserve"> ст. 2,</w:t>
            </w:r>
            <w:r>
              <w:t xml:space="preserve"> </w:t>
            </w:r>
            <w:hyperlink r:id="rId51" w:anchor="/document/99/551516135/XA00M8G2MQ/" w:tooltip="3. Пункт 11 статьи 2 настоящего Федерального закона вступает в силу по истечении одного месяца со дня его официального опубликования, но не ранее 1-го числа очередного расчетного..." w:history="1">
              <w:r>
                <w:rPr>
                  <w:rStyle w:val="a4"/>
                </w:rPr>
                <w:t>ч. 3</w:t>
              </w:r>
            </w:hyperlink>
            <w:r>
              <w:t xml:space="preserve"> ст. 3 Закона от 30.10.2018 № 373-ФЗ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Физлиц на спецрежиме «Налог на профессиональный доход» освободили от обязательных страховых взносов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граждане и предприниматели, которые платят </w:t>
            </w:r>
            <w:hyperlink r:id="rId52" w:anchor="/document/117/39297/svv12345/" w:history="1">
              <w:r>
                <w:rPr>
                  <w:rStyle w:val="a4"/>
                </w:rPr>
                <w:t>налог на профессиона</w:t>
              </w:r>
              <w:r>
                <w:rPr>
                  <w:rStyle w:val="a4"/>
                </w:rPr>
                <w:t>льный доход</w:t>
              </w:r>
            </w:hyperlink>
            <w:r>
              <w:t xml:space="preserve">, освобождены от взносов. Пенсионные взносы </w:t>
            </w:r>
            <w:r>
              <w:lastRenderedPageBreak/>
              <w:t>можно уплачивать добровольно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53" w:anchor="/document/99/551760705/XA00M922N3/" w:tooltip="11. Индивидуальные предприниматели, указанные в подпункте 2 пункта 1 статьи 419 Налогового кодекса Российской Федерации, не признаются плательщиками страховых взносов за период применения..." w:history="1">
              <w:r>
                <w:rPr>
                  <w:rStyle w:val="a4"/>
                </w:rPr>
                <w:t>Ч. 11</w:t>
              </w:r>
            </w:hyperlink>
            <w:r>
              <w:t xml:space="preserve"> ст. 2,</w:t>
            </w:r>
            <w:r>
              <w:t xml:space="preserve"> </w:t>
            </w:r>
            <w:hyperlink r:id="rId54" w:anchor="/document/99/551760705/XA00M9M2NG/" w:tooltip="Статья 16. Вступление в силу настоящего Федерального закона Настоящий Федеральный закон вступает в силу с 1 января 2019 года, но не ранее чем по истечении одного месяца со дня его..." w:history="1">
              <w:r>
                <w:rPr>
                  <w:rStyle w:val="a4"/>
                </w:rPr>
                <w:t>ст. 16</w:t>
              </w:r>
            </w:hyperlink>
            <w:r>
              <w:t xml:space="preserve"> Закона от 27.11.2018 № 422-ФЗ,</w:t>
            </w:r>
            <w:r>
              <w:t xml:space="preserve"> </w:t>
            </w:r>
            <w:hyperlink r:id="rId55" w:anchor="/document/99/551760706/XA00M3G2M3/" w:tooltip="Статья 3 Внести в Федеральный закон от 15 декабря 2001 года № 167-ФЗ Об обязательном пенсионном страховании в Российской Федерации (Собрание законодательства Российской Федерации,.." w:history="1">
              <w:r>
                <w:rPr>
                  <w:rStyle w:val="a4"/>
                </w:rPr>
                <w:t>ст. 3</w:t>
              </w:r>
            </w:hyperlink>
            <w:r>
              <w:t>,</w:t>
            </w:r>
            <w:r>
              <w:t xml:space="preserve"> </w:t>
            </w:r>
            <w:hyperlink r:id="rId56" w:anchor="/document/99/551760706/XA00M7C2MK/" w:tooltip="2. Статьи 1-5 настоящего Федерального закона вступают в силу с 1 января 2019 года, но не ранее чем по истечении одного месяца со дня его официального опубликования." w:history="1">
              <w:r>
                <w:rPr>
                  <w:rStyle w:val="a4"/>
                </w:rPr>
                <w:t>ч. 2</w:t>
              </w:r>
            </w:hyperlink>
            <w:r>
              <w:t xml:space="preserve"> ст. 7 Закона от 27.11.2018 № 425-ФЗ</w:t>
            </w:r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r>
              <w:t> 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НДФ</w:t>
            </w:r>
            <w:r>
              <w:rPr>
                <w:rFonts w:eastAsia="Times New Roman"/>
              </w:rPr>
              <w:t>Л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Приравняли к дивидендам доходы при выходе из компании или ее ликвидаци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облагайте НДФЛ по ставкам для д</w:t>
            </w:r>
            <w:r>
              <w:t>ивидендов положительную разницу между доходами, которые получил участник (акционер) при выходе из компании, и расходами на приобретение им акций, долей или 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П.</w:t>
            </w:r>
            <w:r>
              <w:t> </w:t>
            </w:r>
            <w:hyperlink r:id="rId57" w:anchor="/document/99/551760714/XA00M9G2N4/" w:tooltip="6) в статье 208:" w:history="1">
              <w:r>
                <w:rPr>
                  <w:rStyle w:val="a4"/>
                </w:rPr>
                <w:t>6</w:t>
              </w:r>
            </w:hyperlink>
            <w:r>
              <w:t xml:space="preserve"> и</w:t>
            </w:r>
            <w:r>
              <w:t xml:space="preserve"> </w:t>
            </w:r>
            <w:hyperlink r:id="rId58" w:anchor="/document/99/551760714/XA00M8E2MP/" w:tooltip="11) в статье 220:" w:history="1">
              <w:r>
                <w:rPr>
                  <w:rStyle w:val="a4"/>
                </w:rPr>
                <w:t>11</w:t>
              </w:r>
            </w:hyperlink>
            <w:r>
              <w:t xml:space="preserve"> ст. 2,</w:t>
            </w:r>
            <w:r>
              <w:t xml:space="preserve"> </w:t>
            </w:r>
            <w:hyperlink r:id="rId59" w:anchor="/document/99/551760714/XA00M982NF/" w:tooltip="3. Пункты 1-24,26-32 статьи 2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..." w:history="1">
              <w:r>
                <w:rPr>
                  <w:rStyle w:val="a4"/>
                </w:rPr>
                <w:t>ч. 3</w:t>
              </w:r>
            </w:hyperlink>
            <w:r>
              <w:t xml:space="preserve"> ст. 9 Закона от 27.11.2018 № 424-ФЗ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Установили максимальный размер полевого довольствия, с которого не нужно плати</w:t>
            </w:r>
            <w:r>
              <w:t>ть НДФ</w:t>
            </w:r>
            <w: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с выплат сотрудникам полевого довольствия свыше 700 руб. за каждый день работы надо платить НДФЛ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60" w:anchor="/document/99/551516137/" w:history="1">
              <w:r>
                <w:rPr>
                  <w:rStyle w:val="a4"/>
                </w:rPr>
                <w:t>Закон от 30.10.2018 № 381-ФЗ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НДФЛ социальные выпл</w:t>
            </w:r>
            <w:r>
              <w:t>аты судьям на приобретение и строительство жиль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расширили перечень доходов, которые не облагают НДФЛ. Теперь не нужно платить НДФЛ с единовременных социальных выплат судьям для приобретения или строительства жилья в рамках</w:t>
            </w:r>
            <w:r>
              <w:t xml:space="preserve"> </w:t>
            </w:r>
            <w:hyperlink r:id="rId61" w:anchor="/document/99/9004453/" w:history="1">
              <w:r>
                <w:rPr>
                  <w:rStyle w:val="a4"/>
                </w:rPr>
                <w:t>Закона от 26.06.1992 № 3132-1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62" w:anchor="/document/99/551516151/" w:history="1">
              <w:r>
                <w:rPr>
                  <w:rStyle w:val="a4"/>
                </w:rPr>
                <w:t>Закон от 30.10.2018 № 389-ФЗ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новую форму</w:t>
            </w:r>
            <w:r>
              <w:t xml:space="preserve"> </w:t>
            </w:r>
            <w:hyperlink r:id="rId63" w:anchor="/document/140/34732/" w:history="1">
              <w:r>
                <w:rPr>
                  <w:rStyle w:val="a4"/>
                </w:rPr>
                <w:t>2-НДФЛ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действуют новые формы</w:t>
            </w:r>
            <w:r>
              <w:t>:</w:t>
            </w:r>
          </w:p>
          <w:p w:rsidR="00000000" w:rsidRDefault="00CF15F2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справки</w:t>
            </w:r>
            <w:r>
              <w:rPr>
                <w:rFonts w:eastAsia="Times New Roman"/>
              </w:rPr>
              <w:t xml:space="preserve"> </w:t>
            </w:r>
            <w:hyperlink r:id="rId64" w:anchor="/document/140/34732/" w:history="1">
              <w:r>
                <w:rPr>
                  <w:rStyle w:val="a4"/>
                  <w:rFonts w:eastAsia="Times New Roman"/>
                </w:rPr>
                <w:t>2-НДФЛ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65" w:anchor="/document/140/34733/" w:history="1">
              <w:r>
                <w:rPr>
                  <w:rStyle w:val="a4"/>
                  <w:rFonts w:eastAsia="Times New Roman"/>
                </w:rPr>
                <w:t>справки, которую налоговый агент выдает работникам и другим физлицам о выплаченных доходах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66" w:anchor="/document/140/34373/" w:history="1">
              <w:r>
                <w:rPr>
                  <w:rStyle w:val="a4"/>
                  <w:rFonts w:eastAsia="Times New Roman"/>
                </w:rPr>
                <w:t>реестра сведений о доходах физлиц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67" w:anchor="/document/140/34732/" w:history="1">
              <w:r>
                <w:rPr>
                  <w:rStyle w:val="a4"/>
                  <w:rFonts w:eastAsia="Times New Roman"/>
                </w:rPr>
                <w:t>сообщения о невозможности удержать налог</w:t>
              </w:r>
            </w:hyperlink>
            <w:r>
              <w:rPr>
                <w:rFonts w:eastAsia="Times New Roman"/>
              </w:rPr>
              <w:t>.</w:t>
            </w:r>
          </w:p>
          <w:p w:rsidR="00000000" w:rsidRDefault="00CF15F2">
            <w:pPr>
              <w:pStyle w:val="a3"/>
            </w:pPr>
            <w:r>
              <w:lastRenderedPageBreak/>
              <w:t>Новые формы применяйте начиная с отчетности за 2018 го</w:t>
            </w:r>
            <w:r>
              <w:t>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68" w:anchor="/document/99/551494052/" w:history="1">
              <w:r>
                <w:rPr>
                  <w:rStyle w:val="a4"/>
                </w:rPr>
                <w:t>Приказ ФНС от 02.10.2018 № ММВ-7-11/566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новую форму</w:t>
            </w:r>
            <w:r>
              <w:t xml:space="preserve"> </w:t>
            </w:r>
            <w:hyperlink r:id="rId69" w:anchor="/document/140/34364/" w:history="1">
              <w:r>
                <w:rPr>
                  <w:rStyle w:val="a4"/>
                </w:rPr>
                <w:t>3-НДФЛ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</w:t>
            </w:r>
            <w:r>
              <w:t xml:space="preserve"> </w:t>
            </w:r>
            <w:hyperlink r:id="rId70" w:anchor="/document/117/45522/" w:history="1">
              <w:r>
                <w:rPr>
                  <w:rStyle w:val="a4"/>
                </w:rPr>
                <w:t>действует новая форма 3-НДФЛ</w:t>
              </w:r>
            </w:hyperlink>
            <w:r>
              <w:t>, ее применяйте с отчетности за 2018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71" w:anchor="/document/99/551394465/" w:history="1">
              <w:r>
                <w:rPr>
                  <w:rStyle w:val="a4"/>
                </w:rPr>
                <w:t>Приказ ФНС от 03.10.2018 № ММВ-7-11/569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НДФЛ доходы от продажи макулатур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доходы от продажи макулатуры, которая образуется в быту у граждан, не облагаются НДФЛ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Организации и предприниматели, которые покупают у граждан</w:t>
            </w:r>
            <w:r>
              <w:t xml:space="preserve"> макулатуру, не являются налоговыми агентами по НДФЛ для сдатчиков макулатуры. Не нужно рассчитывать и удерживать НДФЛ с доходов гражданина от продажи принадлежащего ему имущества. Также нет обязанности передавать данные о таких доходах в ИФН</w:t>
            </w:r>
            <w: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72" w:anchor="/document/99/542628175/" w:history="1">
              <w:r>
                <w:rPr>
                  <w:rStyle w:val="a4"/>
                </w:rPr>
                <w:t>Закон от 03.07.2018 № 179-ФЗ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определить налоговую базу при реализации облигаци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расходы на приобретение облигаций, выраженные в иностранной валюте, пересчитывайте в р</w:t>
            </w:r>
            <w:r>
              <w:t>убли по курсу ЦБ на дату получения доходов от реализации облигаций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73" w:anchor="/document/99/550679948/" w:tooltip="Федеральный закон от 19.07.2018 № 200-ФЗ О внесении изменений в статьи 210 и 214.1 части второй Налогового кодекса Российской Федерации" w:history="1">
              <w:r>
                <w:rPr>
                  <w:rStyle w:val="a4"/>
                </w:rPr>
                <w:t>Закон от 19.07.2018 № 200-ФЗ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Увеличили социальный вычет на благотворительност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 xml:space="preserve">января 2019 года можно получать вычет в размере 30 процентов от доходов за текущий год, если перечислять пожертвования учреждениям культуры и некоммерческим организациям. Такую льготу могут </w:t>
            </w:r>
            <w:r>
              <w:lastRenderedPageBreak/>
              <w:t>предусмотреть региональные власти. Также власти субъекта вправе ус</w:t>
            </w:r>
            <w:r>
              <w:t>тановить категории государственных и муниципальных учреждений культуры и НКО, пожертвования которым могут быть приняты к вычету в увеличенном размере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</w:t>
            </w:r>
            <w:r>
              <w:t>:</w:t>
            </w:r>
          </w:p>
          <w:p w:rsidR="00000000" w:rsidRDefault="00CF15F2">
            <w:pPr>
              <w:pStyle w:val="a3"/>
            </w:pPr>
            <w:r>
              <w:t>–</w:t>
            </w:r>
            <w:r>
              <w:t xml:space="preserve"> </w:t>
            </w:r>
            <w:hyperlink r:id="rId74" w:anchor="/document/11/18481/" w:history="1">
              <w:r>
                <w:rPr>
                  <w:rStyle w:val="a4"/>
                </w:rPr>
                <w:t>Как получить социальный налогов</w:t>
              </w:r>
              <w:r>
                <w:rPr>
                  <w:rStyle w:val="a4"/>
                </w:rPr>
                <w:t>ый вычет на благотворительность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75" w:anchor="/document/99/551760714/" w:history="1">
              <w:r>
                <w:rPr>
                  <w:rStyle w:val="a4"/>
                </w:rPr>
                <w:t>Закон от 27.11.2018 № 424-ФЗ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Физлиц на спецрежиме «Налог на профессиональный доход» освободили от НДФЛ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доходы граждан и предпринимателе</w:t>
            </w:r>
            <w:r>
              <w:t xml:space="preserve">й, которые платят </w:t>
            </w:r>
            <w:hyperlink r:id="rId76" w:anchor="/document/117/39297/svv12345/" w:history="1">
              <w:r>
                <w:rPr>
                  <w:rStyle w:val="a4"/>
                </w:rPr>
                <w:t>налог на профессиональный доход</w:t>
              </w:r>
            </w:hyperlink>
            <w:r>
              <w:t xml:space="preserve">, освобождены от НДФЛ. Исключение – некоторые виды доходов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77" w:anchor="/document/99/551760705/XA00M6U2MJ/" w:tooltip="8. Физические лиц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..." w:history="1">
              <w:r>
                <w:rPr>
                  <w:rStyle w:val="a4"/>
                </w:rPr>
                <w:t>Ч. 8</w:t>
              </w:r>
            </w:hyperlink>
            <w:r>
              <w:t xml:space="preserve"> ст. 2</w:t>
            </w:r>
            <w:r>
              <w:t>,</w:t>
            </w:r>
            <w:hyperlink r:id="rId78" w:anchor="/document/99/551760705/XA00MB02NA/" w:tooltip="2. Для целей настоящего Федерального закона не признаются объектом налогообложения доходы:" w:history="1">
              <w:r>
                <w:rPr>
                  <w:rStyle w:val="a4"/>
                </w:rPr>
                <w:t>ч. 2</w:t>
              </w:r>
            </w:hyperlink>
            <w:r>
              <w:t xml:space="preserve"> ст. 6,</w:t>
            </w:r>
            <w:r>
              <w:t xml:space="preserve"> </w:t>
            </w:r>
            <w:hyperlink r:id="rId79" w:anchor="/document/99/551760705/XA00M9M2NG/" w:history="1">
              <w:r>
                <w:rPr>
                  <w:rStyle w:val="a4"/>
                </w:rPr>
                <w:t>ст. 16</w:t>
              </w:r>
            </w:hyperlink>
            <w:r>
              <w:t xml:space="preserve"> Закона от 27.11.2018 № 422-ФЗ</w:t>
            </w:r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r>
              <w:t> 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Исключили</w:t>
            </w:r>
            <w:r>
              <w:t xml:space="preserve"> условие о налоговом резидентстве при освобождении от НДФЛ доходов от продажи имуществ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</w:t>
            </w:r>
            <w:r>
              <w:t xml:space="preserve"> </w:t>
            </w:r>
            <w:hyperlink r:id="rId80" w:anchor="/document/113/7277/" w:history="1">
              <w:r>
                <w:rPr>
                  <w:rStyle w:val="a4"/>
                </w:rPr>
                <w:t>нерезиденты</w:t>
              </w:r>
            </w:hyperlink>
            <w:r>
              <w:t xml:space="preserve"> могут воспользоваться освобождением по</w:t>
            </w:r>
            <w:r>
              <w:t xml:space="preserve"> </w:t>
            </w:r>
            <w:hyperlink r:id="rId81" w:anchor="/document/99/901765862/ZAP1P4S3AP/" w:tooltip="17.1) доходы, получаемые физическими лицами за соответствующий налоговый период:" w:history="1">
              <w:r>
                <w:rPr>
                  <w:rStyle w:val="a4"/>
                </w:rPr>
                <w:t>пункту 17.1</w:t>
              </w:r>
            </w:hyperlink>
            <w:r>
              <w:t xml:space="preserve"> статьи 217 НК и не платить НДФЛ с доходов от продажи имущества, которое находилось в собственности</w:t>
            </w:r>
            <w:r>
              <w:t xml:space="preserve"> </w:t>
            </w:r>
            <w:hyperlink r:id="rId82" w:anchor="/document/11/18478/dfas36rh7i/" w:history="1">
              <w:r>
                <w:rPr>
                  <w:rStyle w:val="a4"/>
                </w:rPr>
                <w:t>минимальный срок</w:t>
              </w:r>
            </w:hyperlink>
            <w:r>
              <w:t xml:space="preserve"> и более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83" w:anchor="/document/99/551760714/XA00M2S2MD/" w:tooltip="9) в абзаце первом пункта 17.1 статьи 217 слова , являющимися налоговыми резидентами Российской Федерации, исключить;" w:history="1">
              <w:r>
                <w:rPr>
                  <w:rStyle w:val="a4"/>
                </w:rPr>
                <w:t>П. 9–10</w:t>
              </w:r>
            </w:hyperlink>
            <w:r>
              <w:t xml:space="preserve"> ст. 2,</w:t>
            </w:r>
            <w:r>
              <w:t xml:space="preserve"> </w:t>
            </w:r>
            <w:hyperlink r:id="rId84" w:anchor="/document/99/551760714/XA00M982NF/" w:tooltip="3. Пункты 1-24,26-32 статьи 2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..." w:history="1">
              <w:r>
                <w:rPr>
                  <w:rStyle w:val="a4"/>
                </w:rPr>
                <w:t>ч. 3</w:t>
              </w:r>
            </w:hyperlink>
            <w:r>
              <w:t xml:space="preserve"> ст. 9 Закона от 27.11</w:t>
            </w:r>
            <w:r>
              <w:t>.2018 № 424-ФЗ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НДФЛ доходы от продажи жилья и транспорта, которые граждане использовали в предпринимательской деятельност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ИП, а также бывшие коммерсанты могут воспользоваться освобождением по</w:t>
            </w:r>
            <w:r>
              <w:t xml:space="preserve"> </w:t>
            </w:r>
            <w:hyperlink r:id="rId85" w:anchor="/document/99/901765862/ZAP1P4S3AP/" w:tooltip="17.1) доходы, получаемые физическими лицами за соответствующий налоговый период:" w:history="1">
              <w:r>
                <w:rPr>
                  <w:rStyle w:val="a4"/>
                </w:rPr>
                <w:t>пункту 17.1</w:t>
              </w:r>
            </w:hyperlink>
            <w:r>
              <w:t xml:space="preserve"> статьи 217 НК и не платить НДФЛ с дохода от продажи жилья и транспорта, которые использовали в бизнесе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lastRenderedPageBreak/>
              <w:t>Чтоб</w:t>
            </w:r>
            <w:r>
              <w:t>ы не платить НДФЛ с таких доходов, имущество должно быть в собственности</w:t>
            </w:r>
            <w:r>
              <w:t xml:space="preserve"> </w:t>
            </w:r>
            <w:hyperlink r:id="rId86" w:anchor="/document/11/18478/dfas36rh7i/" w:history="1">
              <w:r>
                <w:rPr>
                  <w:rStyle w:val="a4"/>
                </w:rPr>
                <w:t>минимальный срок</w:t>
              </w:r>
            </w:hyperlink>
            <w:r>
              <w:t xml:space="preserve"> и боле</w:t>
            </w:r>
            <w: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87" w:anchor="/document/99/551760706/ZAP208039C/" w:history="1">
              <w:r>
                <w:rPr>
                  <w:rStyle w:val="a4"/>
                </w:rPr>
                <w:t>Ст. 2 Зако</w:t>
              </w:r>
              <w:r>
                <w:rPr>
                  <w:rStyle w:val="a4"/>
                </w:rPr>
                <w:t>на от 27.11.2018 № 425-ФЗ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Предоставили право на имущественный вычет в отношении доходов от продажи жилья и транспорта, которые граждане использовали в предпринимательской деятельности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граждане вправе получить имущественный вычет по </w:t>
            </w:r>
            <w:r>
              <w:t>доходам от продажи жилья и транспорта, которые использовали в бизнесе, в случае, когда такое имущество находилось в собственности менее</w:t>
            </w:r>
            <w:r>
              <w:t xml:space="preserve"> </w:t>
            </w:r>
            <w:hyperlink r:id="rId88" w:anchor="/document/11/18478/dfas36rh7i/" w:history="1">
              <w:r>
                <w:rPr>
                  <w:rStyle w:val="a4"/>
                </w:rPr>
                <w:t>минимального срока</w:t>
              </w:r>
            </w:hyperlink>
            <w:r>
              <w:t>.</w:t>
            </w:r>
          </w:p>
          <w:p w:rsidR="00000000" w:rsidRDefault="00CF15F2">
            <w:pPr>
              <w:pStyle w:val="a3"/>
            </w:pPr>
            <w:r>
              <w:t>Вычет равен сумме фактических и документально подтвержденных расходов на приобретение этого имущества, за вычетом ранее учтенных расходов при применении специальных налоговых режимов или в составе профессиональных налоговых вычето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89" w:anchor="/document/99/551760714/ZAP2NRK3MB/" w:tooltip="11) в статье 220:" w:history="1">
              <w:r>
                <w:rPr>
                  <w:rStyle w:val="a4"/>
                </w:rPr>
                <w:t>П. 11</w:t>
              </w:r>
            </w:hyperlink>
            <w:r>
              <w:t xml:space="preserve"> ст. 2,</w:t>
            </w:r>
            <w:r>
              <w:t xml:space="preserve"> </w:t>
            </w:r>
            <w:hyperlink r:id="rId90" w:anchor="/document/99/551760714/XA00M982NF/" w:tooltip="3. Пункты 1-24,26-32 статьи 2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..." w:history="1">
              <w:r>
                <w:rPr>
                  <w:rStyle w:val="a4"/>
                </w:rPr>
                <w:t>ч. 3</w:t>
              </w:r>
            </w:hyperlink>
            <w:r>
              <w:t xml:space="preserve"> ст. 9 Закона от 27.11.2018 № 424-ФЗ</w:t>
            </w:r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r>
              <w:t> 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УС</w:t>
            </w:r>
            <w:r>
              <w:rPr>
                <w:rFonts w:eastAsia="Times New Roman"/>
              </w:rPr>
              <w:t>Н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Изменили порядок учета платы за проезд большегрузо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все платежи за проезд больш</w:t>
            </w:r>
            <w:r>
              <w:t>егрузов включайте в расходы, если платите единый налог с разницы между доходами и расходами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Ранее такие платежи засчитывали в счет уплаты транспортного налога и только сумму превышения включали в расход</w:t>
            </w:r>
            <w: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91" w:anchor="/document/99/420363365/ZAP20EU3DI/" w:tooltip="4. Положения пункта 48.21 статьи 270, абзацев второго и третьего подпункта 45 пункта 2 статьи 346.5, абзацев второго и третьего подпункта 37 пункта 1 статьи 346.16, пунктов 1 и 2..." w:history="1">
              <w:r>
                <w:rPr>
                  <w:rStyle w:val="a4"/>
                </w:rPr>
                <w:t>П. 4 ст. 2 Закона от 03.07.2016 № 249-ФЗ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В</w:t>
            </w:r>
            <w:r>
              <w:t xml:space="preserve"> расходах на оплату труда разрешили учитывать путевки для сотруднико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при УСН «доходы минус расходы» можно учесть путевки для сотрудников и их семей. Условия те же, что по налогу на прибыль: </w:t>
            </w:r>
            <w:r>
              <w:lastRenderedPageBreak/>
              <w:t>отдых в России, а затраты – не больше 50 000</w:t>
            </w:r>
            <w:r>
              <w:t xml:space="preserve"> руб. на одного человека и 6 процентов от расходов на оплату труда в совокупности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92" w:anchor="/document/99/557240564/ZAP2JF63NC/" w:tooltip="1) в части второй статьи 255:" w:history="1">
              <w:r>
                <w:rPr>
                  <w:rStyle w:val="a4"/>
                </w:rPr>
                <w:t>Пункт 1</w:t>
              </w:r>
            </w:hyperlink>
            <w:r>
              <w:t xml:space="preserve"> статьи 1,</w:t>
            </w:r>
            <w:r>
              <w:t xml:space="preserve"> </w:t>
            </w:r>
            <w:hyperlink r:id="rId93" w:anchor="/document/99/557240564/ZAP1SLI3G8/" w:history="1">
              <w:r>
                <w:rPr>
                  <w:rStyle w:val="a4"/>
                </w:rPr>
                <w:t>статья 2</w:t>
              </w:r>
            </w:hyperlink>
            <w:r>
              <w:t xml:space="preserve"> Закона от 23.04.2018 № 113-ФЗ,</w:t>
            </w:r>
            <w:r>
              <w:t xml:space="preserve"> </w:t>
            </w:r>
            <w:hyperlink r:id="rId94" w:anchor="/document/99/901765862/ZA01UAG3BL/" w:tooltip="6) расходы на оплату труда, выплату пособий по временной нетрудоспособности в соответствии" w:history="1">
              <w:r>
                <w:rPr>
                  <w:rStyle w:val="a4"/>
                </w:rPr>
                <w:t>подпункт 6</w:t>
              </w:r>
            </w:hyperlink>
            <w:r>
              <w:t xml:space="preserve"> п</w:t>
            </w:r>
            <w:r>
              <w:t>ункта 1 статьи 346.16,</w:t>
            </w:r>
            <w:r>
              <w:t xml:space="preserve"> </w:t>
            </w:r>
            <w:hyperlink r:id="rId95" w:anchor="/document/99/901765862/ZAP23QI3F2/" w:tooltip="24.2) расходы на оплату услуг по организации туризма, санаторно-курортного лечения и отдыха на территории Российской Федерации в соответствии с договором о" w:history="1">
              <w:r>
                <w:rPr>
                  <w:rStyle w:val="a4"/>
                </w:rPr>
                <w:t>подпункт 24.2</w:t>
              </w:r>
            </w:hyperlink>
            <w:r>
              <w:t xml:space="preserve"> статьи 255 НК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ЕСХ</w:t>
            </w:r>
            <w:r>
              <w:rPr>
                <w:rFonts w:eastAsia="Times New Roman"/>
              </w:rPr>
              <w:t>Н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Регионам предоставили право устанавливать дифференцированные ставки ЕСХ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2019 года регионы смогут устанавливать дифференцированные налоговые ставки в пределах от 0 до 6 процентов для всех или отдельных категорий налогоплательщиков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 xml:space="preserve">Размеры ставок будут зависеть от видов производимой продукции, размеров доходов от реализации, </w:t>
            </w:r>
            <w:r>
              <w:t>места ведения деятельности и средней численности работнико</w:t>
            </w:r>
            <w:r>
              <w:t>в</w:t>
            </w:r>
          </w:p>
          <w:p w:rsidR="00000000" w:rsidRDefault="00CF15F2">
            <w:pPr>
              <w:pStyle w:val="a3"/>
            </w:pPr>
            <w:r>
              <w:t>До выхода региональных законов</w:t>
            </w:r>
            <w:r>
              <w:t xml:space="preserve"> </w:t>
            </w:r>
            <w:hyperlink r:id="rId96" w:anchor="/document/11/16882/" w:history="1">
              <w:r>
                <w:rPr>
                  <w:rStyle w:val="a4"/>
                </w:rPr>
                <w:t>считайте ЕСХН</w:t>
              </w:r>
            </w:hyperlink>
            <w:r>
              <w:t xml:space="preserve"> по старым ставкам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97" w:anchor="/document/99/556716557/" w:history="1">
              <w:r>
                <w:rPr>
                  <w:rStyle w:val="a4"/>
                </w:rPr>
                <w:t xml:space="preserve">Закон </w:t>
              </w:r>
              <w:r>
                <w:rPr>
                  <w:rStyle w:val="a4"/>
                </w:rPr>
                <w:t>от 07.03.2018 № 51-ФЗ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Изменили порядок учета платы за проезд большегрузо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все платежи за проезд большегрузов учитывайте в расходах при расчете ЕСХН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Ранее такие платежи засчитывали в счет уплаты транспортного налога и только сумму превышения включали в расход</w:t>
            </w:r>
            <w: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98" w:anchor="/document/99/420363365/ZAP20EU3DI/" w:tooltip="4. Положения пункта 48.21 статьи 270, абзацев второго и третьего подпункта 45 пункта 2 статьи 346.5, абзацев второго и третьего подпункта 37 пункта 1 статьи 346.16, пунктов 1 и 2..." w:history="1">
              <w:r>
                <w:rPr>
                  <w:rStyle w:val="a4"/>
                </w:rPr>
                <w:t>П. 4 ст. 2 Закона от 03.07.2016 № 249-ФЗ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Се</w:t>
            </w:r>
            <w:r>
              <w:t>льскохозяйственные товаропроизводители на ЕСХН стали плательщиками НД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организации и предприниматели на ЕСХН обязаны платить НДС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99" w:anchor="/document/99/555732926/ZAP27LE3D7/" w:tooltip="12. Положения абзацев второго и пятого пункта 3 статьи 346.1 Налогового кодекса Российской Федерации (в редакции настоящего Федерального закона) применяются по 31 декабря 2018 года включительно." w:history="1">
              <w:r>
                <w:rPr>
                  <w:rStyle w:val="a4"/>
                </w:rPr>
                <w:t>Ч. 12 ст. 9 Закона от 27.11.2017 № 335-ФЗ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Плательщикам ЕСХН предоставили право на ос</w:t>
            </w:r>
            <w:r>
              <w:t>вобождение от НД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организации и предприниматели на ЕСХН могут получить </w:t>
            </w:r>
            <w:r>
              <w:lastRenderedPageBreak/>
              <w:t>освобождение от уплаты НДС в порядке</w:t>
            </w:r>
            <w:r>
              <w:t xml:space="preserve"> </w:t>
            </w:r>
            <w:hyperlink r:id="rId100" w:anchor="/document/99/542633127/ZA0208A3CF/" w:tooltip="Статья 145. Освобождение от исполнения обязанностей налогоплательщика" w:history="1">
              <w:r>
                <w:rPr>
                  <w:rStyle w:val="a4"/>
                </w:rPr>
                <w:t>ст. 145 НК</w:t>
              </w:r>
            </w:hyperlink>
            <w:r>
              <w:t>. Освобождение от НДС возможно, если годовой доход за 2018 год не превысил 100 млн. руб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Чтобы воспользоваться освобождением, подайте уведомление в налоговую инспекцию по месту своего учета. Сделать это нужно не позднее 20</w:t>
            </w:r>
            <w:r>
              <w:t>-го числа месяца, начиная с которого используете право на освобождени</w:t>
            </w:r>
            <w:r>
              <w:t>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01" w:anchor="/document/99/555732926/ZAP2H2A3FI/" w:tooltip="а) пункт 1:" w:history="1">
              <w:r>
                <w:rPr>
                  <w:rStyle w:val="a4"/>
                </w:rPr>
                <w:t>Подп. «а» п. 1 ст. 2</w:t>
              </w:r>
            </w:hyperlink>
            <w:r>
              <w:t>,</w:t>
            </w:r>
            <w:r>
              <w:t xml:space="preserve"> </w:t>
            </w:r>
            <w:hyperlink r:id="rId102" w:anchor="/document/99/555732926/ZAP1G0G33M/" w:tooltip="5. Пункты 7 и 8 статьи 1, пункт 1, подпункт &quot;б&quot; пункта 2, подпункт &quot;а&quot; пункта 5, абзац второй подпункта &quot;в&quot; пункта 12, подпункт &quot;а&quot; пункта 13, пункт..." w:history="1">
              <w:r>
                <w:rPr>
                  <w:rStyle w:val="a4"/>
                </w:rPr>
                <w:t>ч. 5 ст. 9</w:t>
              </w:r>
            </w:hyperlink>
            <w:r>
              <w:t xml:space="preserve"> Закона от 27.11.2017 № 335-ФЗ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организаци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считать налог с кадастровой стоимост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период, с которого действует новая кадастровая стоимость, зависит от причины ее изменения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Например, если изменились качественные характеристики объекта, налог по старой стоимости счи</w:t>
            </w:r>
            <w:r>
              <w:t>тают с начала года до месяца, когда внесены изменения в Единый государственный реестр недвижимости (ЕГРН</w:t>
            </w:r>
            <w: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03" w:anchor="/document/99/550836293/" w:tooltip="Федеральный закон от 03.08.2018 № 334-ФЗ О внесении изменений в статью 52 части первой и часть вторую Налогового кодекса Российской Федерации" w:history="1">
              <w:r>
                <w:rPr>
                  <w:rStyle w:val="a4"/>
                </w:rPr>
                <w:t>Закон от 03.08.2018 № 334-ФЗ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налогообложения имущество организаций, связанных с деятельностью инновационных научно-технологических центро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не платят налог с </w:t>
            </w:r>
            <w:r>
              <w:t>недвижимости организации, которые в соответствии с требованиями статей</w:t>
            </w:r>
            <w:r>
              <w:t xml:space="preserve"> </w:t>
            </w:r>
            <w:hyperlink r:id="rId104" w:anchor="/document/99/436753183/XA00LUO2M6/" w:tooltip="Статья 2. Основные понятия, используемые в настоящем Федеральном законе" w:history="1">
              <w:r>
                <w:rPr>
                  <w:rStyle w:val="a4"/>
                </w:rPr>
                <w:t>2</w:t>
              </w:r>
            </w:hyperlink>
            <w:r>
              <w:t>,</w:t>
            </w:r>
            <w:r>
              <w:t xml:space="preserve"> </w:t>
            </w:r>
            <w:hyperlink r:id="rId105" w:anchor="/document/99/436753183/XA00M7Q2N3/" w:tooltip="Статья 8. Фонд" w:history="1">
              <w:r>
                <w:rPr>
                  <w:rStyle w:val="a4"/>
                </w:rPr>
                <w:t>8</w:t>
              </w:r>
            </w:hyperlink>
            <w:r>
              <w:t>,</w:t>
            </w:r>
            <w:r>
              <w:t xml:space="preserve"> </w:t>
            </w:r>
            <w:hyperlink r:id="rId106" w:anchor="/document/99/436753183/XA00ME82NU/" w:tooltip="Статья 12. Управляющая компания" w:history="1">
              <w:r>
                <w:rPr>
                  <w:rStyle w:val="a4"/>
                </w:rPr>
                <w:t>12–14</w:t>
              </w:r>
            </w:hyperlink>
            <w:r>
              <w:t xml:space="preserve"> Закона от 29.07.2017 № 216-ФЗ, признаются</w:t>
            </w:r>
            <w:r>
              <w:t>:</w:t>
            </w:r>
          </w:p>
          <w:p w:rsidR="00000000" w:rsidRDefault="00CF15F2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hyperlink r:id="rId107" w:anchor="/document/117/45395/dfas2ll26l/" w:history="1">
              <w:r>
                <w:rPr>
                  <w:rStyle w:val="a4"/>
                  <w:rFonts w:eastAsia="Times New Roman"/>
                </w:rPr>
                <w:t>фондами или управляющими компаниями и их дочерними обществами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CF15F2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hyperlink r:id="rId108" w:anchor="/document/117/45395/dfaszr54sy/" w:history="1">
              <w:r>
                <w:rPr>
                  <w:rStyle w:val="a4"/>
                  <w:rFonts w:eastAsia="Times New Roman"/>
                </w:rPr>
                <w:t>участниками проектов</w:t>
              </w:r>
            </w:hyperlink>
            <w:r>
              <w:rPr>
                <w:rFonts w:eastAsia="Times New Roman"/>
              </w:rPr>
              <w:t>.</w:t>
            </w:r>
          </w:p>
          <w:p w:rsidR="00000000" w:rsidRDefault="00CF15F2">
            <w:pPr>
              <w:pStyle w:val="a3"/>
            </w:pPr>
            <w:r>
              <w:t>Порядок и условия освобождения установлены</w:t>
            </w:r>
            <w:r>
              <w:t xml:space="preserve"> </w:t>
            </w:r>
            <w:hyperlink r:id="rId109" w:anchor="/document/99/542633127/XA00MAI2NC/" w:tooltip="27) организации, признаваемые фондами, управляющими компаниями, дочерними обществами управляющих компаний в соответствии с Федеральным законом от 29 июля 2017 года № 216-ФЗ Об инновационных..." w:history="1">
              <w:r>
                <w:rPr>
                  <w:rStyle w:val="a4"/>
                </w:rPr>
                <w:t>пунктами 27–28</w:t>
              </w:r>
            </w:hyperlink>
            <w:r>
              <w:t xml:space="preserve"> статьи 381 Н</w:t>
            </w:r>
            <w:r>
              <w:t>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10" w:anchor="/document/99/551516135/XA00M802MO/" w:tooltip="9) статью 381 дополнить пунктами 27 и 28 следующего содержания: 27) организации, признаваемые фондами, управляющими компаниями, дочерними обществами управляющих компаний в соответствии..." w:history="1">
              <w:r>
                <w:rPr>
                  <w:rStyle w:val="a4"/>
                </w:rPr>
                <w:t>П. 9</w:t>
              </w:r>
            </w:hyperlink>
            <w:r>
              <w:t xml:space="preserve"> ст. 2,</w:t>
            </w:r>
            <w:r>
              <w:t xml:space="preserve"> </w:t>
            </w:r>
            <w:hyperlink r:id="rId111" w:anchor="/document/99/551516135/XA00M7U2MN/" w:tooltip="2. Пункты 1-7, 9, 10 статьи 2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..." w:history="1">
              <w:r>
                <w:rPr>
                  <w:rStyle w:val="a4"/>
                </w:rPr>
                <w:t>ч. 2</w:t>
              </w:r>
            </w:hyperlink>
            <w:r>
              <w:t xml:space="preserve"> ст. 3 Закона от 30.10.2018 № 373-ФЗ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новые формы отчетности по налогу на имущество организаци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действуют новые формы расчета авансовых пл</w:t>
            </w:r>
            <w:r>
              <w:t>атежей и декларации по налогу на имущество. Применяйте их с отчетности за I квартал 2019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12" w:anchor="/document/99/551516317/" w:tooltip="Приказ ФНС России от 04.10.2018 № ММВ-7-21/575@ О внесении изменений в приложения к приказу Федеральной налоговой службы от 31.03.2017 № ММВ-7-21/271@" w:history="1">
              <w:r>
                <w:rPr>
                  <w:rStyle w:val="a4"/>
                </w:rPr>
                <w:t>Приказ ФНС от 04.10.2018 № ММВ-7-21/575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</w:t>
            </w:r>
            <w:r>
              <w:rPr>
                <w:rFonts w:eastAsia="Times New Roman"/>
              </w:rPr>
              <w:t>г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считать налог с кадастровой стоимост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период, с которого действует новая кадастровая стоимость, зависит от причины ее изменения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13" w:anchor="/document/99/550836293/" w:tooltip="Федеральный закон от 03.08.2018 № 334-ФЗ О внесении изменений в статью 52 части первой и часть вторую Налогового кодекса Российской Федерации" w:history="1">
              <w:r>
                <w:rPr>
                  <w:rStyle w:val="a4"/>
                </w:rPr>
                <w:t>Закон от 03.08.2018 № 334-ФЗ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платить налог резидентам СЭЗ Крыма и Севастопол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года, если по решению суда договор об условиях деятельности в СЭЗ расторгнут, надо </w:t>
            </w:r>
            <w:r>
              <w:t>платить налог на общих основания</w:t>
            </w:r>
            <w:r>
              <w:t>х</w:t>
            </w:r>
          </w:p>
          <w:p w:rsidR="00000000" w:rsidRDefault="00CF15F2">
            <w:pPr>
              <w:pStyle w:val="a3"/>
            </w:pPr>
            <w:r>
              <w:t>Если расторгли договор об условиях деятельности в СЭЗ, уплатите налог за весь период инвестиционного проекта в срок не позднее 1 февраля года, следующего за годом, в котором расторгнут догово</w:t>
            </w:r>
            <w:r>
              <w:t>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14" w:anchor="/document/99/550835296/XA00LVS2MC/" w:tooltip="4) в подпункте 12 пункта 1 статьи 395 слова договора об осуществлении деятельности заменить словами договора об условиях деятельности, слово участок. заменить словами участок. В случае..." w:history="1">
              <w:r>
                <w:rPr>
                  <w:rStyle w:val="a4"/>
                </w:rPr>
                <w:t>П. 4</w:t>
              </w:r>
            </w:hyperlink>
            <w:r>
              <w:t xml:space="preserve"> ст. 1,</w:t>
            </w:r>
            <w:r>
              <w:t xml:space="preserve"> </w:t>
            </w:r>
            <w:hyperlink r:id="rId115" w:anchor="/document/99/550835296/XA00M5Q2MD/" w:tooltip="2. Пункты 2-4 статьи 1 настоящего Федерального закона вступают в силу по истечении одного месяца со дня официального опубликования настоящего Федерального закона, но не ранее 1-го..." w:history="1">
              <w:r>
                <w:rPr>
                  <w:rStyle w:val="a4"/>
                </w:rPr>
                <w:t>ч. 2</w:t>
              </w:r>
            </w:hyperlink>
            <w:r>
              <w:t xml:space="preserve"> ст. 2 Закона от 03.08.2018 № 297-ФЗ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налогообложения участки на территории инновационных научно-технологических центро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не платят налог фонды, которые соответствуют требованиям</w:t>
            </w:r>
            <w:r>
              <w:t xml:space="preserve"> </w:t>
            </w:r>
            <w:hyperlink r:id="rId116" w:anchor="/document/99/436753183/XA00M2U2M0/" w:tooltip="6) фонд - российская некоммерческая организация, которая создана в организационно-правовой форме фонда в целях реализации проекта и учредителями которой выступают Правительство Российской..." w:history="1">
              <w:r>
                <w:rPr>
                  <w:rStyle w:val="a4"/>
                </w:rPr>
                <w:t>пункта 6</w:t>
              </w:r>
            </w:hyperlink>
            <w:r>
              <w:t xml:space="preserve"> статьи 2 </w:t>
            </w:r>
            <w:r>
              <w:t>и</w:t>
            </w:r>
            <w:r>
              <w:t xml:space="preserve"> </w:t>
            </w:r>
            <w:hyperlink r:id="rId117" w:anchor="/document/99/436753183/XA00M7Q2N3/" w:tooltip="Статья 8. Фонд 1. Статус, цели деятельности, функции фонда и порядок формирования его органов управления определяются Гражданским кодексом Российской Федерации, Федеральным законом..." w:history="1">
              <w:r>
                <w:rPr>
                  <w:rStyle w:val="a4"/>
                </w:rPr>
                <w:t>статьи 8</w:t>
              </w:r>
            </w:hyperlink>
            <w:r>
              <w:t xml:space="preserve"> Закона от 29.07.2017 № 216-ФЗ. Земельный участок должен быть расположен </w:t>
            </w:r>
            <w:r>
              <w:lastRenderedPageBreak/>
              <w:t>на территории инновационного научно-технологического центра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18" w:anchor="/document/99/551516135/XA00M9I2N5/" w:tooltip="10) пункт 1 статьи 395 дополнить подпунктом 13 следующего содержания: 13) организации, признаваемые фондами в соответствии с Федеральным законом от 29 июля 2017 года № 216-ФЗ Об инновационных..." w:history="1">
              <w:r>
                <w:rPr>
                  <w:rStyle w:val="a4"/>
                </w:rPr>
                <w:t>П. 10</w:t>
              </w:r>
            </w:hyperlink>
            <w:r>
              <w:t xml:space="preserve"> ст. 2,</w:t>
            </w:r>
            <w:r>
              <w:t xml:space="preserve"> </w:t>
            </w:r>
            <w:hyperlink r:id="rId119" w:anchor="/document/99/551516135/XA00M7U2MN/" w:tooltip="2. Пункты 1-7, 9, 10 статьи 2 настоящего Федерального закона вступают в силу по истечении одного месяца со дня его официального опубликования, но не ранее 1-го числа очередного налогового..." w:history="1">
              <w:r>
                <w:rPr>
                  <w:rStyle w:val="a4"/>
                </w:rPr>
                <w:t>ч. 2</w:t>
              </w:r>
            </w:hyperlink>
            <w:r>
              <w:t xml:space="preserve"> ст. 3 Закона от 30.10.2018 № 373-ФЗ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Транспортный</w:t>
            </w:r>
            <w:r>
              <w:rPr>
                <w:rFonts w:eastAsia="Times New Roman"/>
              </w:rPr>
              <w:t xml:space="preserve"> нало</w:t>
            </w:r>
            <w:r>
              <w:rPr>
                <w:rFonts w:eastAsia="Times New Roman"/>
              </w:rPr>
              <w:t>г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Отменили вычет в размере платы за проезд большегрузо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транспортный налог нельзя уменьшить на плату за проезд большегрузных автомобилей. Плату за проезд учтите в составе прочих расходов при расчете налога на прибыль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20" w:anchor="/document/99/420363365/ZAP20EU3DI/" w:tooltip="4. Положения пункта 48.21 статьи 270, абзацев второго и третьего подпункта 45 пункта 2 статьи 346.5, абзацев второго и третьего подпункта 37 пункта 1 статьи 346.16, пунктов 1 и 2..." w:history="1">
              <w:r>
                <w:rPr>
                  <w:rStyle w:val="a4"/>
                </w:rPr>
                <w:t>П. 4 ст. 2 Закона от 03.07.2016 № 249-ФЗ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Ввели авансовую систему упла</w:t>
            </w:r>
            <w:r>
              <w:t>ты транспортного налога в отношении большегрузо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ввели</w:t>
            </w:r>
            <w:r>
              <w:t xml:space="preserve"> </w:t>
            </w:r>
            <w:hyperlink r:id="rId121" w:anchor="/document/11/18821/dfastzg5hm/" w:history="1">
              <w:r>
                <w:rPr>
                  <w:rStyle w:val="a4"/>
                </w:rPr>
                <w:t>авансовые платежи</w:t>
              </w:r>
            </w:hyperlink>
            <w:r>
              <w:t xml:space="preserve"> за большегрузные автомобили. Платить налог поквартально нужно только в регионах, где устан</w:t>
            </w:r>
            <w:r>
              <w:t>овлены отчетные периоды по транспортному налогу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22" w:anchor="/document/99/420363365/ZAP20EU3DI/" w:tooltip="4. Положения пункта 48.21 статьи 270, абзацев второго и третьего подпункта 45 пункта 2 статьи 346.5, абзацев второго и третьего подпункта 37 пункта 1 статьи 346.16, пунктов 1 и 2..." w:history="1">
              <w:r>
                <w:rPr>
                  <w:rStyle w:val="a4"/>
                </w:rPr>
                <w:t>П. 4 ст. 2 Закона от 03.07.2016 № 249-ФЗ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профессиональный дохо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Ввели новый налоговый спецрежим </w:t>
            </w:r>
            <w:r>
              <w:t>(</w:t>
            </w:r>
            <w:hyperlink r:id="rId123" w:anchor="/document/99/542631948/XA00MAE2NF/" w:tooltip="Статья 18. Специальные налоговые режимы" w:history="1">
              <w:r>
                <w:rPr>
                  <w:rStyle w:val="a4"/>
                </w:rPr>
                <w:t>ст. 18 НК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граждане и предприниматели могут платить налог на профессиональный доход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Спецрежим действует в Москве, Татарстане, Московской и Калужской областях до 31.12.2028 включительно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Чтобы платить на</w:t>
            </w:r>
            <w:r>
              <w:t>лог на профессиональный доход, надо соблюсти ряд условий и встать на учет в ИФНС через мобильное приложение «Мой налог» или личный кабинет налогоплательщика на сайте ФНС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 xml:space="preserve">Предприниматели не вправе совмещать </w:t>
            </w:r>
            <w:r>
              <w:lastRenderedPageBreak/>
              <w:t>спецрежим самозанятых с другими</w:t>
            </w:r>
            <w:r>
              <w:t xml:space="preserve"> </w:t>
            </w:r>
            <w:hyperlink r:id="rId124" w:anchor="/document/113/4359/" w:history="1">
              <w:r>
                <w:rPr>
                  <w:rStyle w:val="a4"/>
                </w:rPr>
                <w:t>спецрежимами</w:t>
              </w:r>
            </w:hyperlink>
            <w:r>
              <w:t xml:space="preserve"> или общей системо</w:t>
            </w:r>
            <w: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25" w:anchor="/document/99/551760705/" w:tooltip="Федеральный закон от 27.11.2018 № 422-ФЗ О проведении эксперимента по установлению специального налогового режима Налог на профессиональный доход в городе федерального значения Москве,.." w:history="1">
              <w:r>
                <w:rPr>
                  <w:rStyle w:val="a4"/>
                </w:rPr>
                <w:t>Закон от 27.11.2018 № 422-ФЗ</w:t>
              </w:r>
            </w:hyperlink>
            <w:r>
              <w:t>,</w:t>
            </w:r>
            <w:r>
              <w:t xml:space="preserve"> </w:t>
            </w:r>
            <w:hyperlink r:id="rId126" w:anchor="/document/99/551760706/XA00LUO2M6/" w:tooltip="2) в статье 18: а) абзац первый пункта 1 дополнить предложением следующего содержания: Специальные налоговые режимы могут быть установлены также федеральными законами, принятыми в..." w:history="1">
              <w:r>
                <w:rPr>
                  <w:rStyle w:val="a4"/>
                </w:rPr>
                <w:t>п. 2</w:t>
              </w:r>
            </w:hyperlink>
            <w:r>
              <w:t xml:space="preserve"> ст. 1 Закона от 27.11.2018 № 425-ФЗ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Госпошлин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Установили новые виды госпошлин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установлены госпошлины:</w:t>
            </w:r>
            <w:r>
              <w:br/>
            </w:r>
            <w:r>
              <w:t>– за выдачу разрешений на выброс (сброс) радиоактивных веществ;</w:t>
            </w:r>
            <w:r>
              <w:br/>
            </w:r>
            <w:r>
              <w:t>– за выдачу (продление, переоформление, пересмотр) комплексного экологического разрешени</w:t>
            </w:r>
            <w: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27" w:anchor="/document/99/420208818/ZAP251G3GG/" w:tooltip="4) в пункте 1 статьи 333.33:" w:history="1">
              <w:r>
                <w:rPr>
                  <w:rStyle w:val="a4"/>
                </w:rPr>
                <w:t>П. 4 ст. 6 Закона от 21.07.2014 № 219-ФЗ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Отменили госпошлину за выдачу документов взамен утраченных в связи с чрезвычайной ситуацие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отменили госпошлину за замену документов, если они утрачены или испорчены в результате чрезвычайной ситуации. Освобождение распространяется на </w:t>
            </w:r>
            <w:r>
              <w:t>любые документы. До 1 января пошлину не надо платить только при утрате паспорта гражданина России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28" w:anchor="/document/99/550772431/" w:tooltip="Федеральный закон от 29.07.2018 № 233-ФЗ О внесении изменения в статью 333.35 части второй Налогового кодекса Российской Федерации" w:history="1">
              <w:r>
                <w:rPr>
                  <w:rStyle w:val="a4"/>
                </w:rPr>
                <w:t>Закон от 29.07.2018 № 233-ФЗ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Отменили госпошлину за регистрацию организаций и предпринимателей по электронным документа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отменили госпошлину за регистрацию и ликвидацию организаций и предпри</w:t>
            </w:r>
            <w:r>
              <w:t xml:space="preserve">нимателей, внесение изменений в учредительные документы. Чтобы не уплачивать госпошлину, подайте документы в ИФНС в электронном виде. Например, через </w:t>
            </w:r>
            <w:hyperlink r:id="rId129" w:tgtFrame="_blank" w:history="1">
              <w:r>
                <w:rPr>
                  <w:rStyle w:val="a4"/>
                </w:rPr>
                <w:t>портал госуслуг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30" w:anchor="/document/99/550772448/" w:tooltip="Федеральный закон от 29.07.2018 № 234-ФЗ О внесении изменения в статью 333.35 части второй Налогового кодекса Российской Федерации" w:history="1">
              <w:r>
                <w:rPr>
                  <w:rStyle w:val="a4"/>
                </w:rPr>
                <w:t>Закон от 29.07.2018 № 234-ФЗ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Освободили от госпошлины участников инновационных научно-тех</w:t>
            </w:r>
            <w:r>
              <w:t>нологических проекто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не платят госпошлину за приглашение, разрешение на работу и продление визы иностранцу участники проектов, которые соответствуют </w:t>
            </w:r>
            <w:r>
              <w:lastRenderedPageBreak/>
              <w:t>требованиям</w:t>
            </w:r>
            <w:r>
              <w:t xml:space="preserve"> </w:t>
            </w:r>
            <w:hyperlink r:id="rId131" w:anchor="/document/99/436753183/XA00M6C2MG/" w:tooltip="9) участник проекта - российское юридическое лицо, основной целью деятельности которого является осуществление научно-технологической деятельности в соответствии с настоящим Федеральным..." w:history="1">
              <w:r>
                <w:rPr>
                  <w:rStyle w:val="a4"/>
                </w:rPr>
                <w:t>пункта 9</w:t>
              </w:r>
            </w:hyperlink>
            <w:r>
              <w:t xml:space="preserve"> статьи 2 и</w:t>
            </w:r>
            <w:r>
              <w:t xml:space="preserve"> </w:t>
            </w:r>
            <w:hyperlink r:id="rId132" w:anchor="/document/99/436753183/XA00MBU2NP/" w:tooltip="Статья 14. Особенности деятельности участников проекта" w:history="1">
              <w:r>
                <w:rPr>
                  <w:rStyle w:val="a4"/>
                </w:rPr>
                <w:t>статье 14</w:t>
              </w:r>
            </w:hyperlink>
            <w:r>
              <w:t xml:space="preserve"> Закона от 29.07.2017 № 216-ФЗ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33" w:anchor="/document/99/551516135/XA00M5O2MC/" w:tooltip="8) в пункте 3 статьи 333.35: а) в подпункте 2.1 слова и прибывшему на территорию инновационного центра Сколково заменить словами либо с лицом, участвующим в реализации проекта в соответствии..." w:history="1">
              <w:r>
                <w:rPr>
                  <w:rStyle w:val="a4"/>
                </w:rPr>
                <w:t>П. 8</w:t>
              </w:r>
            </w:hyperlink>
            <w:r>
              <w:t xml:space="preserve"> ст. 2,</w:t>
            </w:r>
            <w:r>
              <w:t xml:space="preserve"> </w:t>
            </w:r>
            <w:hyperlink r:id="rId134" w:anchor="/document/99/551516135/XA00M7C2MK/" w:tooltip="1. Настоящий Федеральный закон вступает в силу с 1 января 2019 года, за исключением положений, для которых настоящей статьей установлены иные сроки вступления их в силу." w:history="1">
              <w:r>
                <w:rPr>
                  <w:rStyle w:val="a4"/>
                </w:rPr>
                <w:t>ч. 1</w:t>
              </w:r>
            </w:hyperlink>
            <w:r>
              <w:t xml:space="preserve"> ст. 3 Закона от 30.10.2018 № 373-ФЗ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Налоговый контрол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Аудиторов обязали подавать сведения о клиентах в ИФН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аудиторы обязаны по запросу налоговиков подавать документы и сведения о клиентах. На это у аудиторов будет 10 рабочих дней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 xml:space="preserve">До 1 января 2019 года подавать документы по запросу ИФНС </w:t>
            </w:r>
            <w:r>
              <w:t>аудиторы не обязаны.</w:t>
            </w:r>
            <w:r>
              <w:t xml:space="preserve"> </w:t>
            </w:r>
          </w:p>
          <w:p w:rsidR="00000000" w:rsidRDefault="00CF15F2">
            <w:pPr>
              <w:pStyle w:val="a3"/>
            </w:pPr>
            <w:r>
              <w:t>Инспекторы вправе затребовать у аудитора бумаги, если</w:t>
            </w:r>
            <w:r>
              <w:t>:</w:t>
            </w:r>
          </w:p>
          <w:p w:rsidR="00000000" w:rsidRDefault="00CF15F2">
            <w:pPr>
              <w:pStyle w:val="a3"/>
            </w:pPr>
            <w:r>
              <w:t>– организация не представила их при выездной проверке или проверке ценообразования</w:t>
            </w:r>
            <w:r>
              <w:t>;</w:t>
            </w:r>
          </w:p>
          <w:p w:rsidR="00000000" w:rsidRDefault="00CF15F2">
            <w:pPr>
              <w:pStyle w:val="a3"/>
            </w:pPr>
            <w:r>
              <w:t>– документы запросило налоговое ведомство иностранного государств</w:t>
            </w:r>
            <w: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35" w:anchor="/document/99/550772451/" w:tooltip="Федеральный закон от 29.07.2018 № 231-ФЗ О внесении изменений в часть первую Налогового кодекса Российской Федерации" w:history="1">
              <w:r>
                <w:rPr>
                  <w:rStyle w:val="a4"/>
                </w:rPr>
                <w:t>Закон от 29.07.2018 № 231-ФЗ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Изменили условия, при которых можно уточнить налоговый плате</w:t>
            </w: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налоговый платеж можно уточнить, если</w:t>
            </w:r>
            <w:r>
              <w:t>:</w:t>
            </w:r>
          </w:p>
          <w:p w:rsidR="00000000" w:rsidRDefault="00CF15F2">
            <w:pPr>
              <w:pStyle w:val="a3"/>
            </w:pPr>
            <w:r>
              <w:t>– со дня уплаты прошло не более трех лет;</w:t>
            </w:r>
            <w:r>
              <w:br/>
            </w:r>
            <w:r>
              <w:t>– уточнение не приводит к образованию недоимки;</w:t>
            </w:r>
            <w:r>
              <w:br/>
            </w:r>
            <w:r>
              <w:t>– деньги поступили в бюджет, несмотря на ошибку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Если платеж не поступил в бюджет, то уточнить его нельзя. При</w:t>
            </w:r>
            <w:r>
              <w:t xml:space="preserve">дется оформить новое платежное поручение и обратиться в ИФНС за </w:t>
            </w:r>
            <w:r>
              <w:lastRenderedPageBreak/>
              <w:t>возвратом денег по старой платежк</w:t>
            </w:r>
            <w:r>
              <w:t>е</w:t>
            </w:r>
          </w:p>
          <w:p w:rsidR="00000000" w:rsidRDefault="00CF15F2">
            <w:pPr>
              <w:pStyle w:val="a3"/>
            </w:pPr>
            <w:r>
              <w:t>Уточнить можно будет не только основание, тип и принадлежность платежа, налоговый период, статус плательщика, но и номер счета Федерального казначейства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36" w:anchor="/document/99/550772430/XA00LUO2M6/" w:tooltip="2) в статье 45: а) в пункте 3: в подпункте 3 слова либо в организацию федеральной почтовой связи заменить словами , организацию федеральной почтовой связи либо в многофункциональный..." w:history="1">
              <w:r>
                <w:rPr>
                  <w:rStyle w:val="a4"/>
                </w:rPr>
                <w:t>П. 2</w:t>
              </w:r>
            </w:hyperlink>
            <w:r>
              <w:t xml:space="preserve"> ст. 1,</w:t>
            </w:r>
            <w:r>
              <w:t xml:space="preserve"> </w:t>
            </w:r>
            <w:hyperlink r:id="rId137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      <w:r>
                <w:rPr>
                  <w:rStyle w:val="a4"/>
                </w:rPr>
                <w:t>ч. 2</w:t>
              </w:r>
            </w:hyperlink>
            <w:r>
              <w:t xml:space="preserve"> ст. 2 Закона от 2</w:t>
            </w:r>
            <w:r>
              <w:t>9.07.2018 № 232-ФЗ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Налоги с физли</w:t>
            </w:r>
            <w:r>
              <w:rPr>
                <w:rFonts w:eastAsia="Times New Roman"/>
              </w:rPr>
              <w:t>ц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Гражданам разрешили платить налоги через многофункциональный центр (МФЦ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граждане могут уплачивать налоги не только через банк, почту или кассу местной администрации, но и через МФЦ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Подробнее, как перечислить в бюджет:</w:t>
            </w:r>
            <w:r>
              <w:br/>
            </w:r>
            <w:r>
              <w:t>–</w:t>
            </w:r>
            <w:r>
              <w:t xml:space="preserve"> </w:t>
            </w:r>
            <w:hyperlink r:id="rId138" w:anchor="/document/11/17601/" w:tooltip="Как перечислить НДФЛ в бюджет человеку" w:history="1">
              <w:r>
                <w:rPr>
                  <w:rStyle w:val="a4"/>
                </w:rPr>
                <w:t>НДФЛ</w:t>
              </w:r>
            </w:hyperlink>
            <w:r>
              <w:t>;</w:t>
            </w:r>
            <w:r>
              <w:br/>
            </w:r>
            <w:r>
              <w:t>–</w:t>
            </w:r>
            <w:r>
              <w:t xml:space="preserve"> </w:t>
            </w:r>
            <w:hyperlink r:id="rId139" w:anchor="/document/11/18711/" w:tooltip="Как перечислить налог на имущество физических лиц в бюджет" w:history="1">
              <w:r>
                <w:rPr>
                  <w:rStyle w:val="a4"/>
                </w:rPr>
                <w:t>налог на имущество физических лиц</w:t>
              </w:r>
            </w:hyperlink>
            <w:r>
              <w:t>;</w:t>
            </w:r>
            <w:r>
              <w:br/>
            </w:r>
            <w:r>
              <w:t>–</w:t>
            </w:r>
            <w:r>
              <w:t xml:space="preserve"> </w:t>
            </w:r>
            <w:hyperlink r:id="rId140" w:anchor="/document/11/18712/" w:tooltip="Как человеку перечислить транспортный налог в бюджет" w:history="1">
              <w:r>
                <w:rPr>
                  <w:rStyle w:val="a4"/>
                </w:rPr>
                <w:t>транспортный налог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41" w:anchor="/document/99/550772430/XA00LUO2M6/" w:tooltip="2) в статье 45: а) в пункте 3: в подпункте 3 слова либо в организацию федеральной почтовой связи заменить словами , организацию федеральной почтовой связи либо в многофункциональный..." w:history="1">
              <w:r>
                <w:rPr>
                  <w:rStyle w:val="a4"/>
                </w:rPr>
                <w:t>П. 2</w:t>
              </w:r>
            </w:hyperlink>
            <w:r>
              <w:t xml:space="preserve"> ст. 1,</w:t>
            </w:r>
            <w:r>
              <w:t xml:space="preserve"> </w:t>
            </w:r>
            <w:hyperlink r:id="rId142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      <w:r>
                <w:rPr>
                  <w:rStyle w:val="a4"/>
                </w:rPr>
                <w:t>ч. 2</w:t>
              </w:r>
            </w:hyperlink>
            <w:r>
              <w:t xml:space="preserve"> ст. 2 Закона от 29.07.2018 № 232-ФЗ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Граждане могут платить имущественные налоги единым налоговым платежо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>января 2019 года граждане смогут авансом уплачивать налог на имущество, земельный и транспортный налоги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43" w:anchor="/document/99/550772430/XA00M2O2MP/" w:tooltip="3) дополнить статьей 45.1 следующего содержания: Статья 45.1. Единый налоговый платеж физического лица 1. Единым налоговым платежом физического лица признаются денежные средства,.." w:history="1">
              <w:r>
                <w:rPr>
                  <w:rStyle w:val="a4"/>
                </w:rPr>
                <w:t>П. 3</w:t>
              </w:r>
            </w:hyperlink>
            <w:r>
              <w:t xml:space="preserve"> ст. 1,</w:t>
            </w:r>
            <w:r>
              <w:t xml:space="preserve"> </w:t>
            </w:r>
            <w:hyperlink r:id="rId144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      <w:r>
                <w:rPr>
                  <w:rStyle w:val="a4"/>
                </w:rPr>
                <w:t>ч. 2</w:t>
              </w:r>
            </w:hyperlink>
            <w:r>
              <w:t xml:space="preserve"> ст. 2 Закона от 29.07.2018 № 232-ФЗ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Уточнили, как считать имущественные налоги с кадастровой стоимост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период, с которого действует новая кадастровая ст</w:t>
            </w:r>
            <w:r>
              <w:t>оимость, зависит от причины ее изменения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Например, если изменились качественные характеристики объекта, налог по старой стоимости считают с начала года до месяца, когда внесены изменения в Единый государственный реестр недвижимости (ЕГРН</w:t>
            </w:r>
            <w: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45" w:anchor="/document/99/550836293/" w:tooltip="Федеральный закон от 03.08.2018 № 334-ФЗ О внесении изменений в статью 52 части первой и часть вторую Налогового кодекса Российской Федерации" w:history="1">
              <w:r>
                <w:rPr>
                  <w:rStyle w:val="a4"/>
                </w:rPr>
                <w:t>Закон от 03.08.2018 № 334-ФЗ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Люди предпенсионного </w:t>
            </w:r>
            <w:r>
              <w:lastRenderedPageBreak/>
              <w:t>возраста</w:t>
            </w:r>
            <w:r>
              <w:t xml:space="preserve"> могут получать вычет по земельному налогу с 6 соток и освобождены от налога на имущество физлиц в отношении одного объекта недвижимост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lastRenderedPageBreak/>
              <w:t xml:space="preserve">Предпенсионеры – мужчины и женщины за </w:t>
            </w:r>
            <w:r>
              <w:lastRenderedPageBreak/>
              <w:t xml:space="preserve">пять лет до выхода на пенсию по новым правилам. Те люди, кто мог выйти на пенсию </w:t>
            </w:r>
            <w:r>
              <w:t xml:space="preserve">по старым правилам, вправе заявить льготы по налогу на имущество физлиц и земельному налогу. Речь идет о 60-летних мужчинах и 55-летних женщинах. Новые правила действуют с 1 января 2019 года. То есть в 2019 году льготы положены мужчинам 1959 года рождения </w:t>
            </w:r>
            <w:r>
              <w:t xml:space="preserve">и женщинам 1964 года рождения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46" w:anchor="/document/99/551516141/" w:history="1">
              <w:r>
                <w:rPr>
                  <w:rStyle w:val="a4"/>
                </w:rPr>
                <w:t>Закон от 30.10.2018 № 378-ФЗ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Налоговая ответственност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Ввели новые санкци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</w:t>
            </w:r>
            <w:r>
              <w:t xml:space="preserve">января 2019 года вводятся штрафы, если плательщики </w:t>
            </w:r>
            <w:hyperlink r:id="rId147" w:anchor="/document/117/39297/svv12345/" w:history="1">
              <w:r>
                <w:rPr>
                  <w:rStyle w:val="a4"/>
                </w:rPr>
                <w:t>налога на профессиональный доход</w:t>
              </w:r>
            </w:hyperlink>
            <w:r>
              <w:t xml:space="preserve"> передают в ИФНС сведения о доходах с нарушением порядка и сроков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Штрафы для граждан и предпринимател</w:t>
            </w:r>
            <w:r>
              <w:t xml:space="preserve">ей – 20 процентов от суммы за первое нарушение, 100 процентов от суммы – за повторное в течение шести месяцев </w:t>
            </w:r>
            <w:r>
              <w:t>(</w:t>
            </w:r>
            <w:hyperlink r:id="rId148" w:anchor="/document/99/551760706/ZAP1PMA37V/" w:tooltip="Статья 129.13.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" w:history="1">
              <w:r>
                <w:rPr>
                  <w:rStyle w:val="a4"/>
                </w:rPr>
                <w:t>ст. 129.13 НК</w:t>
              </w:r>
            </w:hyperlink>
            <w:r>
              <w:t xml:space="preserve">). Штраф для операторов электронных площадок и банков – 20 процентов от суммы, но не менее 200 руб. </w:t>
            </w:r>
            <w:r>
              <w:t>(</w:t>
            </w:r>
            <w:hyperlink r:id="rId149" w:anchor="/document/99/551760706/ZAP1POI380/" w:tooltip="Статья 129.14. Нарушение порядка и (или) сроков передачи сведений о произведенных расчетах операторами электронных площадок и кредитными организациями" w:history="1">
              <w:r>
                <w:rPr>
                  <w:rStyle w:val="a4"/>
                </w:rPr>
                <w:t>ст. 129.14 НК</w:t>
              </w:r>
            </w:hyperlink>
            <w: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50" w:anchor="/document/99/551760706/XA00M262MM/" w:tooltip="3) главу 16 дополнить статьями 129.13 и 129.14 следующего содержания: Статья 129.13. Нарушение порядка и (или) сроков передачи налогоплательщиками сведений о произведенных расчетах..." w:history="1">
              <w:r>
                <w:rPr>
                  <w:rStyle w:val="a4"/>
                </w:rPr>
                <w:t>П. 3</w:t>
              </w:r>
            </w:hyperlink>
            <w:r>
              <w:t xml:space="preserve"> ст. 1,</w:t>
            </w:r>
            <w:r>
              <w:t xml:space="preserve"> </w:t>
            </w:r>
            <w:hyperlink r:id="rId151" w:anchor="/document/99/551760706/XA00M7C2MK/" w:tooltip="2. Статьи 1-5 настоящего Федерального закона вступают в силу с 1 января 2019 года, но не ранее чем по истечении одного месяца со дня его официального опубликования." w:history="1">
              <w:r>
                <w:rPr>
                  <w:rStyle w:val="a4"/>
                </w:rPr>
                <w:t>ч. 2</w:t>
              </w:r>
            </w:hyperlink>
            <w:r>
              <w:t xml:space="preserve"> ст. 7 Закона от 27.11.2018 № 4</w:t>
            </w:r>
            <w:r>
              <w:t>25-ФЗ</w:t>
            </w:r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Бухуче</w:t>
            </w:r>
            <w:r>
              <w:rPr>
                <w:rFonts w:eastAsia="Times New Roman"/>
              </w:rPr>
              <w:t>т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Уточнили порядок пересчета активов и обязательств в валюте </w:t>
            </w:r>
            <w:r>
              <w:t>(</w:t>
            </w:r>
            <w:hyperlink r:id="rId152" w:anchor="/document/99/902017093/XA00LVA2M9/" w:history="1">
              <w:r>
                <w:rPr>
                  <w:rStyle w:val="a4"/>
                </w:rPr>
                <w:t>ПБУ 3/2006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Если официальный курс валюты не установлен, стоимость активов и обязательств в валюте ну</w:t>
            </w:r>
            <w:r>
              <w:t xml:space="preserve">жно пересчитывать по кросс-курсу. Ранее такой порядок был </w:t>
            </w:r>
            <w:r>
              <w:lastRenderedPageBreak/>
              <w:t>рекомендован в</w:t>
            </w:r>
            <w:r>
              <w:t xml:space="preserve"> </w:t>
            </w:r>
            <w:hyperlink r:id="rId153" w:anchor="/document/99/556349471/ZAP2DC03F7/" w:history="1">
              <w:r>
                <w:rPr>
                  <w:rStyle w:val="a4"/>
                </w:rPr>
                <w:t>Рекомендациях аудиторам, направленных письмом Минфина от 19.01.2018 № 07-04-09/2694</w:t>
              </w:r>
            </w:hyperlink>
            <w:r>
              <w:t>.</w:t>
            </w:r>
          </w:p>
          <w:p w:rsidR="00000000" w:rsidRDefault="00CF15F2">
            <w:pPr>
              <w:pStyle w:val="a3"/>
            </w:pPr>
            <w:r>
              <w:t>Уточнили порядок перес</w:t>
            </w:r>
            <w:r>
              <w:t>чета не предъявленной к оплате выручки. При изменении курса валюты:</w:t>
            </w:r>
            <w:r>
              <w:br/>
            </w:r>
            <w:r>
              <w:t>– выручку в сумме полученного аванса или предоплаты не пересчитывают;</w:t>
            </w:r>
            <w:r>
              <w:br/>
            </w:r>
            <w:r>
              <w:t>– выручку в части, превышающей сумму полученного аванса или предоплаты, пересчитывают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Если организация использует акт</w:t>
            </w:r>
            <w:r>
              <w:t>ивы и обязательства с целью хеджирования рисков, курсовые разницы по ним можно учитывать по правилам МСФО.</w:t>
            </w:r>
            <w:r>
              <w:t xml:space="preserve"> </w:t>
            </w:r>
          </w:p>
          <w:p w:rsidR="00000000" w:rsidRDefault="00CF15F2">
            <w:pPr>
              <w:pStyle w:val="a3"/>
            </w:pPr>
            <w:r>
              <w:t>Уточнили порядок учета активов и обязательств по сегменту, в котором организация ведет основные операции в иностранной валюте. В этом случае можно в</w:t>
            </w:r>
            <w:r>
              <w:t>ести учет активов и обязательств в порядке, который предусмотрен для ведения деятельности за пределами России</w:t>
            </w:r>
            <w:r>
              <w:t xml:space="preserve"> </w:t>
            </w:r>
          </w:p>
          <w:p w:rsidR="00000000" w:rsidRDefault="00CF15F2">
            <w:pPr>
              <w:pStyle w:val="a3"/>
            </w:pPr>
            <w:r>
              <w:t>Унифицировали порядок пересчета стоимости активов и обязательств, используемых для ведения деятельности за пределами России. Теперь пересчет всех</w:t>
            </w:r>
            <w:r>
              <w:t xml:space="preserve"> таких активов и обязательств нужно делать </w:t>
            </w:r>
            <w:r>
              <w:lastRenderedPageBreak/>
              <w:t>на отчетную дату. Ранее по некоторым видам активов (например, МПЗ, НМА, основным средствам) пересчет делали на дату совершения операции в иностранной валюте, в результате которой эти активы и обязательства были пр</w:t>
            </w:r>
            <w:r>
              <w:t>иняты к бухгалтерскому учет</w:t>
            </w:r>
            <w:r>
              <w:t>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54" w:anchor="/document/99/542611086/" w:history="1">
              <w:r>
                <w:rPr>
                  <w:rStyle w:val="a4"/>
                </w:rPr>
                <w:t>Приказ Минфина от 09.11.2017 № 180н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Другие изменени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Установили коэффициенты-дефляторы на 2019 го</w:t>
            </w:r>
            <w: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На 2019 год установили коэффициенты:</w:t>
            </w:r>
            <w:r>
              <w:br/>
            </w:r>
            <w:r>
              <w:t>– 1,729 –</w:t>
            </w:r>
            <w:r>
              <w:t xml:space="preserve"> </w:t>
            </w:r>
            <w:hyperlink r:id="rId155" w:anchor="/document/117/18016/" w:history="1">
              <w:r>
                <w:rPr>
                  <w:rStyle w:val="a4"/>
                </w:rPr>
                <w:t>для НДФЛ</w:t>
              </w:r>
            </w:hyperlink>
            <w:r>
              <w:t>;</w:t>
            </w:r>
            <w:r>
              <w:br/>
            </w:r>
            <w:r>
              <w:t>– 1,915 –</w:t>
            </w:r>
            <w:r>
              <w:t xml:space="preserve"> </w:t>
            </w:r>
            <w:hyperlink r:id="rId156" w:anchor="/document/117/10776/" w:history="1">
              <w:r>
                <w:rPr>
                  <w:rStyle w:val="a4"/>
                </w:rPr>
                <w:t>для ЕНВД</w:t>
              </w:r>
            </w:hyperlink>
            <w:r>
              <w:t>;</w:t>
            </w:r>
            <w:r>
              <w:br/>
            </w:r>
            <w:r>
              <w:t>– 1,317 –</w:t>
            </w:r>
            <w:r>
              <w:t xml:space="preserve"> </w:t>
            </w:r>
            <w:hyperlink r:id="rId157" w:anchor="/document/11/17877/dfass97gnt/" w:history="1">
              <w:r>
                <w:rPr>
                  <w:rStyle w:val="a4"/>
                </w:rPr>
                <w:t>для торгового сбора</w:t>
              </w:r>
            </w:hyperlink>
            <w:r>
              <w:t>;</w:t>
            </w:r>
            <w:r>
              <w:br/>
            </w:r>
            <w:r>
              <w:t>– 1,518 – для</w:t>
            </w:r>
            <w:r>
              <w:t xml:space="preserve"> </w:t>
            </w:r>
            <w:hyperlink r:id="rId158" w:anchor="/document/117/20239/" w:history="1">
              <w:r>
                <w:rPr>
                  <w:rStyle w:val="a4"/>
                </w:rPr>
                <w:t>налога на имущество физлиц</w:t>
              </w:r>
            </w:hyperlink>
            <w:r>
              <w:t> и</w:t>
            </w:r>
            <w:r>
              <w:t> </w:t>
            </w:r>
            <w:hyperlink r:id="rId159" w:anchor="/document/117/12235/" w:history="1">
              <w:r>
                <w:rPr>
                  <w:rStyle w:val="a4"/>
                </w:rPr>
                <w:t>патентной системы налогообложения</w:t>
              </w:r>
            </w:hyperlink>
            <w:r>
              <w:t>.</w:t>
            </w:r>
          </w:p>
          <w:p w:rsidR="00000000" w:rsidRDefault="00CF15F2">
            <w:pPr>
              <w:pStyle w:val="a3"/>
            </w:pPr>
            <w:r>
              <w:t>Для УСН также утвердили новый коэффициент – 1,518. Но он</w:t>
            </w:r>
            <w:r>
              <w:t> </w:t>
            </w:r>
            <w:hyperlink r:id="rId160" w:anchor="/document/117/26494/" w:history="1">
              <w:r>
                <w:rPr>
                  <w:rStyle w:val="a4"/>
                </w:rPr>
                <w:t xml:space="preserve">не повлияет на доходы и право применять </w:t>
              </w:r>
              <w:r>
                <w:rPr>
                  <w:rStyle w:val="a4"/>
                </w:rPr>
                <w:t>этот спецрежим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61" w:anchor="/document/99/551620540/" w:history="1">
              <w:r>
                <w:rPr>
                  <w:rStyle w:val="a4"/>
                </w:rPr>
                <w:t>Приказ Минэкономразвития от 30.10.2018 № 595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Изменили условия, при которых можно уточнить налоговый плате</w:t>
            </w: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налоговый платеж можно уточнить, если</w:t>
            </w:r>
            <w:r>
              <w:t>:</w:t>
            </w:r>
          </w:p>
          <w:p w:rsidR="00000000" w:rsidRDefault="00CF15F2">
            <w:pPr>
              <w:pStyle w:val="a3"/>
            </w:pPr>
            <w:r>
              <w:t>– со дн</w:t>
            </w:r>
            <w:r>
              <w:t>я уплаты прошло не более трех лет;</w:t>
            </w:r>
            <w:r>
              <w:br/>
            </w:r>
            <w:r>
              <w:t>– уточнение не приводит к образованию недоимки;</w:t>
            </w:r>
            <w:r>
              <w:br/>
            </w:r>
            <w:r>
              <w:t>– деньги поступили в бюджет, несмотря на ошибку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Если платеж не поступил в бюджет, то уточнить его нельзя. Придется оформить новое платежное поручение и обратиться в ИФНС за</w:t>
            </w:r>
            <w:r>
              <w:t xml:space="preserve"> </w:t>
            </w:r>
            <w:r>
              <w:lastRenderedPageBreak/>
              <w:t>возвратом денег по старой платежке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Уточнить можно будет не только основание, тип и принадлежность платежа, налоговый период, статус плательщика, но и номер счета Федерального казначейств</w:t>
            </w:r>
            <w: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62" w:anchor="/document/99/550772430/XA00LUO2M6/" w:tooltip="2) в статье 45: а) в пункте 3: в подпункте 3 слова либо в организацию федеральной почтовой связи заменить словами , организацию федеральной почтовой связи либо в многофункциональный..." w:history="1">
              <w:r>
                <w:rPr>
                  <w:rStyle w:val="a4"/>
                </w:rPr>
                <w:t>П. 2</w:t>
              </w:r>
            </w:hyperlink>
            <w:r>
              <w:t xml:space="preserve"> ст. 1,</w:t>
            </w:r>
            <w:r>
              <w:t xml:space="preserve"> </w:t>
            </w:r>
            <w:hyperlink r:id="rId163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      <w:r>
                <w:rPr>
                  <w:rStyle w:val="a4"/>
                </w:rPr>
                <w:t>ч. 2</w:t>
              </w:r>
            </w:hyperlink>
            <w:r>
              <w:t xml:space="preserve"> ст. 2 Закона от 29.07.2018 № 232-ФЗ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Запретили применять к резидентам ТОСЭР или</w:t>
            </w:r>
            <w:r>
              <w:t xml:space="preserve"> свободного порта Владивосток нормативные акты, которые ухудшают их положение как налогоплательщиков (плательщиков страховых взносов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для резидентов ТОСЭР и свободного порта Владивосток власти не могут</w:t>
            </w:r>
            <w:r>
              <w:t>:</w:t>
            </w:r>
          </w:p>
          <w:p w:rsidR="00000000" w:rsidRDefault="00CF15F2">
            <w:pPr>
              <w:pStyle w:val="a3"/>
            </w:pPr>
            <w:r>
              <w:t>– вводить новые налоги;</w:t>
            </w:r>
            <w:r>
              <w:br/>
            </w:r>
            <w:r>
              <w:t>– увелич</w:t>
            </w:r>
            <w:r>
              <w:t>ивать налоговые ставки и тарифы;</w:t>
            </w:r>
            <w:r>
              <w:br/>
            </w:r>
            <w:r>
              <w:t>– изменять сроки уплаты и порядок определения налоговой базы в худшую сторону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Например, нельзя перенести срок уплаты налога на более раннюю дату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Запрет действует в течение 10 лет с момента получения статуса резидента ТОСЭ</w:t>
            </w:r>
            <w:r>
              <w:t>Р и свободного порта Владивосток и применяется при условии, что нормативные акты действуют после получения статус</w:t>
            </w:r>
            <w: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64" w:anchor="/document/99/550836274/ZAP22D63G8/" w:tooltip="Статью 5 части первой Налогового кодекса Российской Федерации (Собрание законодательства Российской Федерации, 1998, № 31, ст.3824; 1999, № 28, ст.3487; 2001, № 53, ст.5026; 2004,.." w:history="1">
              <w:r>
                <w:rPr>
                  <w:rStyle w:val="a4"/>
                </w:rPr>
                <w:t>Ст. 1</w:t>
              </w:r>
            </w:hyperlink>
            <w:r>
              <w:t>,</w:t>
            </w:r>
            <w:r>
              <w:t xml:space="preserve"> </w:t>
            </w:r>
            <w:hyperlink r:id="rId165" w:anchor="/document/99/550836274/ZAP1Q2M3FH/" w:tooltip="2. Статья 1 настоящего Федерального закона вступает в силу с 1 января 2019 года." w:history="1">
              <w:r>
                <w:rPr>
                  <w:rStyle w:val="a4"/>
                </w:rPr>
                <w:t>ч. 2</w:t>
              </w:r>
            </w:hyperlink>
            <w:r>
              <w:t xml:space="preserve"> ст. 3 Закона от 03.08.2018 № 300-ФЗ, Законы</w:t>
            </w:r>
            <w:r>
              <w:t xml:space="preserve"> </w:t>
            </w:r>
            <w:hyperlink r:id="rId166" w:anchor="/document/99/420243009/" w:tooltip="Федеральный закон от 29.12.2014 № 473-ФЗ О территориях опережающего социально-экономического развития в Российской Федерации" w:history="1">
              <w:r>
                <w:rPr>
                  <w:rStyle w:val="a4"/>
                </w:rPr>
                <w:t>от 29.12.2014 № 473-ФЗ</w:t>
              </w:r>
            </w:hyperlink>
            <w:r>
              <w:t>,</w:t>
            </w:r>
            <w:r>
              <w:t xml:space="preserve"> </w:t>
            </w:r>
            <w:hyperlink r:id="rId167" w:anchor="/document/99/420287139/" w:tooltip="Федеральный закон от 13.07.2015 № 212-ФЗ О свободном порте Владивосток" w:history="1">
              <w:r>
                <w:rPr>
                  <w:rStyle w:val="a4"/>
                </w:rPr>
                <w:t>от 13.07.2015 № 212-ФЗ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Изменилась статотчетност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отчетности</w:t>
            </w:r>
            <w:r>
              <w:t xml:space="preserve"> </w:t>
            </w:r>
            <w:hyperlink r:id="rId168" w:anchor="/rubric/2/34/1228/" w:history="1">
              <w:r>
                <w:rPr>
                  <w:rStyle w:val="a4"/>
                </w:rPr>
                <w:t>за 2018 год</w:t>
              </w:r>
            </w:hyperlink>
            <w:r>
              <w:t xml:space="preserve"> и отчетные периоды</w:t>
            </w:r>
            <w:r>
              <w:t xml:space="preserve"> </w:t>
            </w:r>
            <w:hyperlink r:id="rId169" w:anchor="/rubric/2/34/1354/" w:history="1">
              <w:r>
                <w:rPr>
                  <w:rStyle w:val="a4"/>
                </w:rPr>
                <w:t>2019 года</w:t>
              </w:r>
            </w:hyperlink>
            <w:r>
              <w:t xml:space="preserve"> более 100 форм статистики придется сдавать на новых бланках. Среди самых распространенных – форма П-4, П-5</w:t>
            </w:r>
            <w:r>
              <w:t xml:space="preserve"> (м), ПМ, МП (микро) и другие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70" w:anchor="/document/99/550849799/" w:history="1">
              <w:r>
                <w:rPr>
                  <w:rStyle w:val="a4"/>
                </w:rPr>
                <w:t>Приказ Росстата от 06.08.2018 № 485</w:t>
              </w:r>
            </w:hyperlink>
            <w:r>
              <w:t xml:space="preserve"> и</w:t>
            </w:r>
            <w:r>
              <w:t xml:space="preserve"> </w:t>
            </w:r>
            <w:hyperlink r:id="rId171" w:anchor="/rubric/2/34/32/" w:history="1">
              <w:r>
                <w:rPr>
                  <w:rStyle w:val="a4"/>
                </w:rPr>
                <w:t>другие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lastRenderedPageBreak/>
              <w:t>Застраховали вклады малых предприятий в банка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</w:t>
            </w:r>
            <w:r>
              <w:t>в систему страхования вкладов включены малые предприятия. Сумма возмещения – не более 1,4 млн руб. по всем счетам в одном банке. Под страховку попадают деньги, которые организация разместила в банке на основании договоров банковского вклада или счета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Полу</w:t>
            </w:r>
            <w:r>
              <w:t xml:space="preserve">чить возмещение смогут только те малые предприятия, сведения о которых есть в </w:t>
            </w:r>
            <w:hyperlink r:id="rId172" w:tgtFrame="_blank" w:history="1">
              <w:r>
                <w:rPr>
                  <w:rStyle w:val="a4"/>
                </w:rPr>
                <w:t>реестре субъектов МСП</w:t>
              </w:r>
            </w:hyperlink>
            <w:r>
              <w:t xml:space="preserve"> на день, когда произошел страховой случай. Поэтому убедитесь, что ваша организация включена в реестр. Он </w:t>
            </w:r>
            <w:r>
              <w:t xml:space="preserve">размещен на </w:t>
            </w:r>
            <w:hyperlink r:id="rId173" w:tgtFrame="_blank" w:history="1">
              <w:r>
                <w:rPr>
                  <w:rStyle w:val="a4"/>
                </w:rPr>
                <w:t>сайте</w:t>
              </w:r>
            </w:hyperlink>
            <w:r>
              <w:t xml:space="preserve"> ФН</w:t>
            </w:r>
            <w: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74" w:anchor="/document/99/550836297/ZAP2DF63IM/" w:tooltip="4) в статье 2:" w:history="1">
              <w:r>
                <w:rPr>
                  <w:rStyle w:val="a4"/>
                </w:rPr>
                <w:t>П. 4</w:t>
              </w:r>
            </w:hyperlink>
            <w:r>
              <w:t xml:space="preserve"> ст. 1,</w:t>
            </w:r>
            <w:r>
              <w:t xml:space="preserve"> </w:t>
            </w:r>
            <w:hyperlink r:id="rId175" w:anchor="/document/99/550836297/ZAP2C203ER/" w:tooltip="Настоящий Федеральный закон вступает в силу с 1 января 2019 года." w:history="1">
              <w:r>
                <w:rPr>
                  <w:rStyle w:val="a4"/>
                </w:rPr>
                <w:t>ст. 21</w:t>
              </w:r>
            </w:hyperlink>
            <w:r>
              <w:t xml:space="preserve"> Закона от 03.08.2018 № 322–ФЗ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Взимают курортный сбор в Крым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2018 года введен курортный сбор, но в Крыму его взимают с 1 мая 2019 года. Размер, порядок и сроки уплаты сбора прописаны в</w:t>
            </w:r>
            <w:r>
              <w:t xml:space="preserve"> </w:t>
            </w:r>
            <w:hyperlink r:id="rId176" w:anchor="/document/117/39886/dfasx3iqhu/" w:history="1">
              <w:r>
                <w:rPr>
                  <w:rStyle w:val="a4"/>
                </w:rPr>
                <w:t>региональном законе</w:t>
              </w:r>
            </w:hyperlink>
          </w:p>
          <w:p w:rsidR="00000000" w:rsidRDefault="00CF15F2">
            <w:pPr>
              <w:pStyle w:val="a3"/>
            </w:pPr>
            <w:r>
              <w:t>Организации и ИП, которые оказывают в</w:t>
            </w:r>
            <w:r>
              <w:t> этих регионах гостиничные услуги, будут удерживать курортный сбор. Уплатить курортный сбор придется и сотрудникам, которых направили в указанные регионы в командировку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Подробнее:</w:t>
            </w:r>
            <w:r>
              <w:br/>
            </w:r>
            <w:r>
              <w:t>–</w:t>
            </w:r>
            <w:r>
              <w:t xml:space="preserve"> </w:t>
            </w:r>
            <w:hyperlink r:id="rId177" w:anchor="/document/11/18433/" w:history="1">
              <w:r>
                <w:rPr>
                  <w:rStyle w:val="a4"/>
                </w:rPr>
                <w:t>Кто платит к</w:t>
              </w:r>
              <w:r>
                <w:rPr>
                  <w:rStyle w:val="a4"/>
                </w:rPr>
                <w:t>урортный сбор</w:t>
              </w:r>
            </w:hyperlink>
            <w:r>
              <w:t>;</w:t>
            </w:r>
            <w:r>
              <w:br/>
            </w:r>
            <w:r>
              <w:t>–</w:t>
            </w:r>
            <w:r>
              <w:t xml:space="preserve"> </w:t>
            </w:r>
            <w:hyperlink r:id="rId178" w:anchor="/document/11/18516/" w:history="1">
              <w:r>
                <w:rPr>
                  <w:rStyle w:val="a4"/>
                </w:rPr>
                <w:t xml:space="preserve">Как рассчитать и заплатить курортный сбор, </w:t>
              </w:r>
              <w:r>
                <w:rPr>
                  <w:rStyle w:val="a4"/>
                </w:rPr>
                <w:lastRenderedPageBreak/>
                <w:t>оформить первичные документы и отчетность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79" w:anchor="/document/99/436753149/" w:tooltip="Федеральный закон от 29.07.2017 № 214-ФЗ О проведении эксперимента по развитию курортной инфраструктуры в Республике Крым, Алтайском крае, Краснодарском крае и Ставропольском крае" w:history="1">
              <w:r>
                <w:rPr>
                  <w:rStyle w:val="a4"/>
                </w:rPr>
                <w:t>Закон от 29.07.2017 № 214-ФЗ</w:t>
              </w:r>
            </w:hyperlink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Физлиц на спецрежиме «Налог на профессиональный доход» освободили от</w:t>
            </w:r>
            <w:r>
              <w:t xml:space="preserve"> КК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 xml:space="preserve">С 1 января 2019 года граждане и предприниматели, которые платят </w:t>
            </w:r>
            <w:hyperlink r:id="rId180" w:anchor="/document/117/39297/svv12345/" w:history="1">
              <w:r>
                <w:rPr>
                  <w:rStyle w:val="a4"/>
                </w:rPr>
                <w:t>налог на профессиональный доход</w:t>
              </w:r>
            </w:hyperlink>
            <w:r>
              <w:t>, вправе не применять ККТ при расчетах с покупателями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>Все расчеты можно проводить че</w:t>
            </w:r>
            <w:r>
              <w:t>рез мобильное приложение «Мой налог». Программа сформирует чек и направит информацию о расчете в ИФНС. Такой же чек надо передать покупател</w:t>
            </w:r>
            <w:r>
              <w:t>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Ст.</w:t>
            </w:r>
            <w:r>
              <w:t> </w:t>
            </w:r>
            <w:hyperlink r:id="rId181" w:anchor="/document/99/551760705/XA00M9K2N6/" w:tooltip="Статья 3. Мобильное приложение Мой налог" w:history="1">
              <w:r>
                <w:rPr>
                  <w:rStyle w:val="a4"/>
                </w:rPr>
                <w:t>3</w:t>
              </w:r>
            </w:hyperlink>
            <w:r>
              <w:t>,</w:t>
            </w:r>
            <w:r>
              <w:t xml:space="preserve"> </w:t>
            </w:r>
            <w:hyperlink r:id="rId182" w:anchor="/document/99/551760705/XA00MGI2OB/" w:tooltip="Статья 14. Порядок передачи сведений при произведении расчетов 1. При произведении расчетов, связанных с получением доходов от реализации товаров (работ, услуг, имущественных прав),.." w:history="1">
              <w:r>
                <w:rPr>
                  <w:rStyle w:val="a4"/>
                </w:rPr>
                <w:t>14</w:t>
              </w:r>
            </w:hyperlink>
            <w:r>
              <w:t xml:space="preserve"> и</w:t>
            </w:r>
            <w:r>
              <w:t xml:space="preserve"> </w:t>
            </w:r>
            <w:hyperlink r:id="rId183" w:anchor="/document/99/551760705/XA00M9M2NG/" w:tooltip="Статья 16. Вступление в силу настоящего Федерального закона Настоящий Федеральный закон вступает в силу с 1 января 2019 года, но не ранее чем по истечении одного месяца со дня его..." w:history="1">
              <w:r>
                <w:rPr>
                  <w:rStyle w:val="a4"/>
                </w:rPr>
                <w:t>16</w:t>
              </w:r>
            </w:hyperlink>
            <w:r>
              <w:t xml:space="preserve"> Закона от 27.11.2018 № 422-ФЗ,</w:t>
            </w:r>
            <w:r>
              <w:t xml:space="preserve"> </w:t>
            </w:r>
            <w:hyperlink r:id="rId184" w:anchor="/document/99/551760706/XA00M6S2MI/" w:tooltip="Статья 4 Статью 2 Федерального закона от 22 мая 2003 года № 54-ФЗ О применении контрольно-кассовой техники при осуществлении расчетов в Российской Федерации (Собрание законодательства..." w:history="1">
              <w:r>
                <w:rPr>
                  <w:rStyle w:val="a4"/>
                </w:rPr>
                <w:t>ст. 4</w:t>
              </w:r>
            </w:hyperlink>
            <w:r>
              <w:t>,</w:t>
            </w:r>
            <w:r>
              <w:t xml:space="preserve"> </w:t>
            </w:r>
            <w:hyperlink r:id="rId185" w:anchor="/document/99/551760706/XA00M7C2MK/" w:tooltip="2. Статьи 1-5 настоящего Федерального закона вступают в силу с 1 января 2019 года, но не ранее чем по истечении одного месяца со дня его официального опубликования." w:history="1">
              <w:r>
                <w:rPr>
                  <w:rStyle w:val="a4"/>
                </w:rPr>
                <w:t>ч. 2</w:t>
              </w:r>
            </w:hyperlink>
            <w:r>
              <w:t xml:space="preserve"> ст. 7 Закона от 27.11.2018 № 425-ФЗ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форму комплексного экологического разрешени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организации и предприниматели, которые работают на объекта</w:t>
            </w:r>
            <w:r>
              <w:t>х I категории опасности, будут получать комплексное экологическое разрешение с нормативами и лимитами выбросов, сбросов и отходов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86" w:anchor="/document/99/551544385/" w:tooltip="Приказ Минприроды России от 11.10.2018 № 510 Об утверждении формы заявки на получение комплексного экологического разрешения и формы комплексного экологического разрешения" w:history="1">
              <w:r>
                <w:rPr>
                  <w:rStyle w:val="a4"/>
                </w:rPr>
                <w:t>Приказ Минприр</w:t>
              </w:r>
              <w:r>
                <w:rPr>
                  <w:rStyle w:val="a4"/>
                </w:rPr>
                <w:t>оды от 11.10.2018 № 510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r>
              <w:t> </w:t>
            </w:r>
          </w:p>
        </w:tc>
      </w:tr>
      <w:tr w:rsidR="00000000">
        <w:trPr>
          <w:divId w:val="149102155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Утвердили форму декларации о воздействии на окружающую сред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r>
              <w:t>С 1 января 2019 года организации и предприниматели, которые работают на объектах II категории опасности,</w:t>
            </w:r>
            <w:r>
              <w:t xml:space="preserve"> </w:t>
            </w:r>
            <w:hyperlink r:id="rId187" w:anchor="/document/97/465542/dfas3q0pir/" w:tooltip="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" w:history="1">
              <w:r>
                <w:rPr>
                  <w:rStyle w:val="a4"/>
                </w:rPr>
                <w:t>сдают</w:t>
              </w:r>
            </w:hyperlink>
            <w:r>
              <w:t xml:space="preserve"> декларацию о воздействии на окружающую среду, а вместе с ней – р</w:t>
            </w:r>
            <w:r>
              <w:t>асчет о нормативах выбросов и сбросов</w:t>
            </w:r>
            <w:r>
              <w:t>.</w:t>
            </w:r>
          </w:p>
          <w:p w:rsidR="00000000" w:rsidRDefault="00CF15F2">
            <w:pPr>
              <w:pStyle w:val="a3"/>
            </w:pPr>
            <w:r>
              <w:t xml:space="preserve">Если технологические, качественные и количественные характеристики выбросов и сбросов загрязняющих </w:t>
            </w:r>
            <w:r>
              <w:lastRenderedPageBreak/>
              <w:t>веществ не меняются, достаточно отчитываться один раз в семь лет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F15F2">
            <w:pPr>
              <w:pStyle w:val="a3"/>
            </w:pPr>
            <w:hyperlink r:id="rId188" w:anchor="/document/99/551544383/" w:tooltip="Приказ Минприроды России от 11.10.2018 № 509 Об утверждении формы декларации о воздействии на окружающую среду и порядка ее заполнения, в том числе в форме электронного документа,.." w:history="1">
              <w:r>
                <w:rPr>
                  <w:rStyle w:val="a4"/>
                </w:rPr>
                <w:t>Приказ Минприроды от 11.10.2018 № 509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CF15F2">
            <w:pPr>
              <w:pStyle w:val="a3"/>
            </w:pPr>
            <w:r>
              <w:t> </w:t>
            </w:r>
          </w:p>
        </w:tc>
      </w:tr>
    </w:tbl>
    <w:p w:rsidR="00CF15F2" w:rsidRDefault="00CF15F2">
      <w:pPr>
        <w:divId w:val="5896308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usn.1gl.ru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27.12.2018</w:t>
      </w:r>
    </w:p>
    <w:sectPr w:rsidR="00CF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95FD8"/>
    <w:multiLevelType w:val="multilevel"/>
    <w:tmpl w:val="64A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20B47"/>
    <w:multiLevelType w:val="multilevel"/>
    <w:tmpl w:val="8CA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03E52"/>
    <w:multiLevelType w:val="multilevel"/>
    <w:tmpl w:val="FDC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C7395"/>
    <w:multiLevelType w:val="multilevel"/>
    <w:tmpl w:val="CEA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5F"/>
    <w:rsid w:val="0021775F"/>
    <w:rsid w:val="00AE7C72"/>
    <w:rsid w:val="00C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E4CA-630A-40AD-ABA4-A4163AB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308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8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n.1gl.ru/" TargetMode="External"/><Relationship Id="rId117" Type="http://schemas.openxmlformats.org/officeDocument/2006/relationships/hyperlink" Target="https://usn.1gl.ru/" TargetMode="External"/><Relationship Id="rId21" Type="http://schemas.openxmlformats.org/officeDocument/2006/relationships/hyperlink" Target="https://usn.1gl.ru/" TargetMode="External"/><Relationship Id="rId42" Type="http://schemas.openxmlformats.org/officeDocument/2006/relationships/hyperlink" Target="https://usn.1gl.ru/" TargetMode="External"/><Relationship Id="rId47" Type="http://schemas.openxmlformats.org/officeDocument/2006/relationships/hyperlink" Target="https://usn.1gl.ru/" TargetMode="External"/><Relationship Id="rId63" Type="http://schemas.openxmlformats.org/officeDocument/2006/relationships/hyperlink" Target="https://usn.1gl.ru/" TargetMode="External"/><Relationship Id="rId68" Type="http://schemas.openxmlformats.org/officeDocument/2006/relationships/hyperlink" Target="https://usn.1gl.ru/" TargetMode="External"/><Relationship Id="rId84" Type="http://schemas.openxmlformats.org/officeDocument/2006/relationships/hyperlink" Target="https://usn.1gl.ru/" TargetMode="External"/><Relationship Id="rId89" Type="http://schemas.openxmlformats.org/officeDocument/2006/relationships/hyperlink" Target="https://usn.1gl.ru/" TargetMode="External"/><Relationship Id="rId112" Type="http://schemas.openxmlformats.org/officeDocument/2006/relationships/hyperlink" Target="https://usn.1gl.ru/" TargetMode="External"/><Relationship Id="rId133" Type="http://schemas.openxmlformats.org/officeDocument/2006/relationships/hyperlink" Target="https://usn.1gl.ru/" TargetMode="External"/><Relationship Id="rId138" Type="http://schemas.openxmlformats.org/officeDocument/2006/relationships/hyperlink" Target="https://usn.1gl.ru/" TargetMode="External"/><Relationship Id="rId154" Type="http://schemas.openxmlformats.org/officeDocument/2006/relationships/hyperlink" Target="https://usn.1gl.ru/" TargetMode="External"/><Relationship Id="rId159" Type="http://schemas.openxmlformats.org/officeDocument/2006/relationships/hyperlink" Target="https://usn.1gl.ru/" TargetMode="External"/><Relationship Id="rId175" Type="http://schemas.openxmlformats.org/officeDocument/2006/relationships/hyperlink" Target="https://usn.1gl.ru/" TargetMode="External"/><Relationship Id="rId170" Type="http://schemas.openxmlformats.org/officeDocument/2006/relationships/hyperlink" Target="https://usn.1gl.ru/" TargetMode="External"/><Relationship Id="rId16" Type="http://schemas.openxmlformats.org/officeDocument/2006/relationships/hyperlink" Target="https://usn.1gl.ru/" TargetMode="External"/><Relationship Id="rId107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32" Type="http://schemas.openxmlformats.org/officeDocument/2006/relationships/hyperlink" Target="https://usn.1gl.ru/" TargetMode="External"/><Relationship Id="rId37" Type="http://schemas.openxmlformats.org/officeDocument/2006/relationships/hyperlink" Target="https://usn.1gl.ru/" TargetMode="External"/><Relationship Id="rId53" Type="http://schemas.openxmlformats.org/officeDocument/2006/relationships/hyperlink" Target="https://usn.1gl.ru/" TargetMode="External"/><Relationship Id="rId58" Type="http://schemas.openxmlformats.org/officeDocument/2006/relationships/hyperlink" Target="https://usn.1gl.ru/" TargetMode="External"/><Relationship Id="rId74" Type="http://schemas.openxmlformats.org/officeDocument/2006/relationships/hyperlink" Target="https://usn.1gl.ru/" TargetMode="External"/><Relationship Id="rId79" Type="http://schemas.openxmlformats.org/officeDocument/2006/relationships/hyperlink" Target="https://usn.1gl.ru/" TargetMode="External"/><Relationship Id="rId102" Type="http://schemas.openxmlformats.org/officeDocument/2006/relationships/hyperlink" Target="https://usn.1gl.ru/" TargetMode="External"/><Relationship Id="rId123" Type="http://schemas.openxmlformats.org/officeDocument/2006/relationships/hyperlink" Target="https://usn.1gl.ru/" TargetMode="External"/><Relationship Id="rId128" Type="http://schemas.openxmlformats.org/officeDocument/2006/relationships/hyperlink" Target="https://usn.1gl.ru/" TargetMode="External"/><Relationship Id="rId144" Type="http://schemas.openxmlformats.org/officeDocument/2006/relationships/hyperlink" Target="https://usn.1gl.ru/" TargetMode="External"/><Relationship Id="rId149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90" Type="http://schemas.openxmlformats.org/officeDocument/2006/relationships/hyperlink" Target="https://usn.1gl.ru/" TargetMode="External"/><Relationship Id="rId95" Type="http://schemas.openxmlformats.org/officeDocument/2006/relationships/hyperlink" Target="https://usn.1gl.ru/" TargetMode="External"/><Relationship Id="rId160" Type="http://schemas.openxmlformats.org/officeDocument/2006/relationships/hyperlink" Target="https://usn.1gl.ru/" TargetMode="External"/><Relationship Id="rId165" Type="http://schemas.openxmlformats.org/officeDocument/2006/relationships/hyperlink" Target="https://usn.1gl.ru/" TargetMode="External"/><Relationship Id="rId181" Type="http://schemas.openxmlformats.org/officeDocument/2006/relationships/hyperlink" Target="https://usn.1gl.ru/" TargetMode="External"/><Relationship Id="rId186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Relationship Id="rId43" Type="http://schemas.openxmlformats.org/officeDocument/2006/relationships/hyperlink" Target="https://usn.1gl.ru/" TargetMode="External"/><Relationship Id="rId48" Type="http://schemas.openxmlformats.org/officeDocument/2006/relationships/hyperlink" Target="https://usn.1gl.ru/" TargetMode="External"/><Relationship Id="rId64" Type="http://schemas.openxmlformats.org/officeDocument/2006/relationships/hyperlink" Target="https://usn.1gl.ru/" TargetMode="External"/><Relationship Id="rId69" Type="http://schemas.openxmlformats.org/officeDocument/2006/relationships/hyperlink" Target="https://usn.1gl.ru/" TargetMode="External"/><Relationship Id="rId113" Type="http://schemas.openxmlformats.org/officeDocument/2006/relationships/hyperlink" Target="https://usn.1gl.ru/" TargetMode="External"/><Relationship Id="rId118" Type="http://schemas.openxmlformats.org/officeDocument/2006/relationships/hyperlink" Target="https://usn.1gl.ru/" TargetMode="External"/><Relationship Id="rId134" Type="http://schemas.openxmlformats.org/officeDocument/2006/relationships/hyperlink" Target="https://usn.1gl.ru/" TargetMode="External"/><Relationship Id="rId139" Type="http://schemas.openxmlformats.org/officeDocument/2006/relationships/hyperlink" Target="https://usn.1gl.ru/" TargetMode="External"/><Relationship Id="rId80" Type="http://schemas.openxmlformats.org/officeDocument/2006/relationships/hyperlink" Target="https://usn.1gl.ru/" TargetMode="External"/><Relationship Id="rId85" Type="http://schemas.openxmlformats.org/officeDocument/2006/relationships/hyperlink" Target="https://usn.1gl.ru/" TargetMode="External"/><Relationship Id="rId150" Type="http://schemas.openxmlformats.org/officeDocument/2006/relationships/hyperlink" Target="https://usn.1gl.ru/" TargetMode="External"/><Relationship Id="rId155" Type="http://schemas.openxmlformats.org/officeDocument/2006/relationships/hyperlink" Target="https://usn.1gl.ru/" TargetMode="External"/><Relationship Id="rId171" Type="http://schemas.openxmlformats.org/officeDocument/2006/relationships/hyperlink" Target="/" TargetMode="External"/><Relationship Id="rId176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33" Type="http://schemas.openxmlformats.org/officeDocument/2006/relationships/hyperlink" Target="https://usn.1gl.ru/" TargetMode="External"/><Relationship Id="rId38" Type="http://schemas.openxmlformats.org/officeDocument/2006/relationships/hyperlink" Target="https://usn.1gl.ru/" TargetMode="External"/><Relationship Id="rId59" Type="http://schemas.openxmlformats.org/officeDocument/2006/relationships/hyperlink" Target="https://usn.1gl.ru/" TargetMode="External"/><Relationship Id="rId103" Type="http://schemas.openxmlformats.org/officeDocument/2006/relationships/hyperlink" Target="https://usn.1gl.ru/" TargetMode="External"/><Relationship Id="rId108" Type="http://schemas.openxmlformats.org/officeDocument/2006/relationships/hyperlink" Target="https://usn.1gl.ru/" TargetMode="External"/><Relationship Id="rId124" Type="http://schemas.openxmlformats.org/officeDocument/2006/relationships/hyperlink" Target="https://usn.1gl.ru/" TargetMode="External"/><Relationship Id="rId129" Type="http://schemas.openxmlformats.org/officeDocument/2006/relationships/hyperlink" Target="https://www.gosuslugi.ru/" TargetMode="External"/><Relationship Id="rId54" Type="http://schemas.openxmlformats.org/officeDocument/2006/relationships/hyperlink" Target="https://usn.1gl.ru/" TargetMode="External"/><Relationship Id="rId70" Type="http://schemas.openxmlformats.org/officeDocument/2006/relationships/hyperlink" Target="https://usn.1gl.ru/" TargetMode="External"/><Relationship Id="rId75" Type="http://schemas.openxmlformats.org/officeDocument/2006/relationships/hyperlink" Target="https://usn.1gl.ru/" TargetMode="External"/><Relationship Id="rId91" Type="http://schemas.openxmlformats.org/officeDocument/2006/relationships/hyperlink" Target="https://usn.1gl.ru/" TargetMode="External"/><Relationship Id="rId96" Type="http://schemas.openxmlformats.org/officeDocument/2006/relationships/hyperlink" Target="https://usn.1gl.ru/" TargetMode="External"/><Relationship Id="rId140" Type="http://schemas.openxmlformats.org/officeDocument/2006/relationships/hyperlink" Target="https://usn.1gl.ru/" TargetMode="External"/><Relationship Id="rId145" Type="http://schemas.openxmlformats.org/officeDocument/2006/relationships/hyperlink" Target="https://usn.1gl.ru/" TargetMode="External"/><Relationship Id="rId161" Type="http://schemas.openxmlformats.org/officeDocument/2006/relationships/hyperlink" Target="https://usn.1gl.ru/" TargetMode="External"/><Relationship Id="rId166" Type="http://schemas.openxmlformats.org/officeDocument/2006/relationships/hyperlink" Target="https://usn.1gl.ru/" TargetMode="External"/><Relationship Id="rId182" Type="http://schemas.openxmlformats.org/officeDocument/2006/relationships/hyperlink" Target="https://usn.1gl.ru/" TargetMode="External"/><Relationship Id="rId187" Type="http://schemas.openxmlformats.org/officeDocument/2006/relationships/hyperlink" Target="https://usn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hyperlink" Target="https://usn.1gl.ru/" TargetMode="External"/><Relationship Id="rId49" Type="http://schemas.openxmlformats.org/officeDocument/2006/relationships/hyperlink" Target="https://usn.1gl.ru/" TargetMode="External"/><Relationship Id="rId114" Type="http://schemas.openxmlformats.org/officeDocument/2006/relationships/hyperlink" Target="https://usn.1gl.ru/" TargetMode="External"/><Relationship Id="rId119" Type="http://schemas.openxmlformats.org/officeDocument/2006/relationships/hyperlink" Target="https://usn.1gl.ru/" TargetMode="External"/><Relationship Id="rId44" Type="http://schemas.openxmlformats.org/officeDocument/2006/relationships/hyperlink" Target="https://usn.1gl.ru/" TargetMode="External"/><Relationship Id="rId60" Type="http://schemas.openxmlformats.org/officeDocument/2006/relationships/hyperlink" Target="https://usn.1gl.ru/" TargetMode="External"/><Relationship Id="rId65" Type="http://schemas.openxmlformats.org/officeDocument/2006/relationships/hyperlink" Target="https://usn.1gl.ru/" TargetMode="External"/><Relationship Id="rId81" Type="http://schemas.openxmlformats.org/officeDocument/2006/relationships/hyperlink" Target="https://usn.1gl.ru/" TargetMode="External"/><Relationship Id="rId86" Type="http://schemas.openxmlformats.org/officeDocument/2006/relationships/hyperlink" Target="https://usn.1gl.ru/" TargetMode="External"/><Relationship Id="rId130" Type="http://schemas.openxmlformats.org/officeDocument/2006/relationships/hyperlink" Target="https://usn.1gl.ru/" TargetMode="External"/><Relationship Id="rId135" Type="http://schemas.openxmlformats.org/officeDocument/2006/relationships/hyperlink" Target="https://usn.1gl.ru/" TargetMode="External"/><Relationship Id="rId151" Type="http://schemas.openxmlformats.org/officeDocument/2006/relationships/hyperlink" Target="https://usn.1gl.ru/" TargetMode="External"/><Relationship Id="rId156" Type="http://schemas.openxmlformats.org/officeDocument/2006/relationships/hyperlink" Target="https://usn.1gl.ru/" TargetMode="External"/><Relationship Id="rId177" Type="http://schemas.openxmlformats.org/officeDocument/2006/relationships/hyperlink" Target="https://usn.1gl.ru/" TargetMode="External"/><Relationship Id="rId172" Type="http://schemas.openxmlformats.org/officeDocument/2006/relationships/hyperlink" Target="https://rmsp.nalog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39" Type="http://schemas.openxmlformats.org/officeDocument/2006/relationships/hyperlink" Target="https://usn.1gl.ru/" TargetMode="External"/><Relationship Id="rId109" Type="http://schemas.openxmlformats.org/officeDocument/2006/relationships/hyperlink" Target="https://usn.1gl.ru/" TargetMode="External"/><Relationship Id="rId34" Type="http://schemas.openxmlformats.org/officeDocument/2006/relationships/hyperlink" Target="https://usn.1gl.ru/" TargetMode="External"/><Relationship Id="rId50" Type="http://schemas.openxmlformats.org/officeDocument/2006/relationships/hyperlink" Target="https://usn.1gl.ru/" TargetMode="External"/><Relationship Id="rId55" Type="http://schemas.openxmlformats.org/officeDocument/2006/relationships/hyperlink" Target="https://usn.1gl.ru/" TargetMode="External"/><Relationship Id="rId76" Type="http://schemas.openxmlformats.org/officeDocument/2006/relationships/hyperlink" Target="https://usn.1gl.ru/" TargetMode="External"/><Relationship Id="rId97" Type="http://schemas.openxmlformats.org/officeDocument/2006/relationships/hyperlink" Target="https://usn.1gl.ru/" TargetMode="External"/><Relationship Id="rId104" Type="http://schemas.openxmlformats.org/officeDocument/2006/relationships/hyperlink" Target="https://usn.1gl.ru/" TargetMode="External"/><Relationship Id="rId120" Type="http://schemas.openxmlformats.org/officeDocument/2006/relationships/hyperlink" Target="https://usn.1gl.ru/" TargetMode="External"/><Relationship Id="rId125" Type="http://schemas.openxmlformats.org/officeDocument/2006/relationships/hyperlink" Target="https://usn.1gl.ru/" TargetMode="External"/><Relationship Id="rId141" Type="http://schemas.openxmlformats.org/officeDocument/2006/relationships/hyperlink" Target="https://usn.1gl.ru/" TargetMode="External"/><Relationship Id="rId146" Type="http://schemas.openxmlformats.org/officeDocument/2006/relationships/hyperlink" Target="https://usn.1gl.ru/" TargetMode="External"/><Relationship Id="rId167" Type="http://schemas.openxmlformats.org/officeDocument/2006/relationships/hyperlink" Target="https://usn.1gl.ru/" TargetMode="External"/><Relationship Id="rId188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71" Type="http://schemas.openxmlformats.org/officeDocument/2006/relationships/hyperlink" Target="https://usn.1gl.ru/" TargetMode="External"/><Relationship Id="rId92" Type="http://schemas.openxmlformats.org/officeDocument/2006/relationships/hyperlink" Target="https://usn.1gl.ru/" TargetMode="External"/><Relationship Id="rId162" Type="http://schemas.openxmlformats.org/officeDocument/2006/relationships/hyperlink" Target="https://usn.1gl.ru/" TargetMode="External"/><Relationship Id="rId183" Type="http://schemas.openxmlformats.org/officeDocument/2006/relationships/hyperlink" Target="https://usn.1g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40" Type="http://schemas.openxmlformats.org/officeDocument/2006/relationships/hyperlink" Target="https://usn.1gl.ru/" TargetMode="External"/><Relationship Id="rId45" Type="http://schemas.openxmlformats.org/officeDocument/2006/relationships/hyperlink" Target="https://usn.1gl.ru/" TargetMode="External"/><Relationship Id="rId66" Type="http://schemas.openxmlformats.org/officeDocument/2006/relationships/hyperlink" Target="https://usn.1gl.ru/" TargetMode="External"/><Relationship Id="rId87" Type="http://schemas.openxmlformats.org/officeDocument/2006/relationships/hyperlink" Target="https://usn.1gl.ru/" TargetMode="External"/><Relationship Id="rId110" Type="http://schemas.openxmlformats.org/officeDocument/2006/relationships/hyperlink" Target="https://usn.1gl.ru/" TargetMode="External"/><Relationship Id="rId115" Type="http://schemas.openxmlformats.org/officeDocument/2006/relationships/hyperlink" Target="https://usn.1gl.ru/" TargetMode="External"/><Relationship Id="rId131" Type="http://schemas.openxmlformats.org/officeDocument/2006/relationships/hyperlink" Target="https://usn.1gl.ru/" TargetMode="External"/><Relationship Id="rId136" Type="http://schemas.openxmlformats.org/officeDocument/2006/relationships/hyperlink" Target="https://usn.1gl.ru/" TargetMode="External"/><Relationship Id="rId157" Type="http://schemas.openxmlformats.org/officeDocument/2006/relationships/hyperlink" Target="https://usn.1gl.ru/" TargetMode="External"/><Relationship Id="rId178" Type="http://schemas.openxmlformats.org/officeDocument/2006/relationships/hyperlink" Target="https://usn.1gl.ru/" TargetMode="External"/><Relationship Id="rId61" Type="http://schemas.openxmlformats.org/officeDocument/2006/relationships/hyperlink" Target="https://usn.1gl.ru/" TargetMode="External"/><Relationship Id="rId82" Type="http://schemas.openxmlformats.org/officeDocument/2006/relationships/hyperlink" Target="https://usn.1gl.ru/" TargetMode="External"/><Relationship Id="rId152" Type="http://schemas.openxmlformats.org/officeDocument/2006/relationships/hyperlink" Target="https://usn.1gl.ru/" TargetMode="External"/><Relationship Id="rId173" Type="http://schemas.openxmlformats.org/officeDocument/2006/relationships/hyperlink" Target="https://www.nalog.ru/" TargetMode="External"/><Relationship Id="rId1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Relationship Id="rId35" Type="http://schemas.openxmlformats.org/officeDocument/2006/relationships/hyperlink" Target="https://usn.1gl.ru/" TargetMode="External"/><Relationship Id="rId56" Type="http://schemas.openxmlformats.org/officeDocument/2006/relationships/hyperlink" Target="https://usn.1gl.ru/" TargetMode="External"/><Relationship Id="rId77" Type="http://schemas.openxmlformats.org/officeDocument/2006/relationships/hyperlink" Target="https://usn.1gl.ru/" TargetMode="External"/><Relationship Id="rId100" Type="http://schemas.openxmlformats.org/officeDocument/2006/relationships/hyperlink" Target="https://usn.1gl.ru/" TargetMode="External"/><Relationship Id="rId105" Type="http://schemas.openxmlformats.org/officeDocument/2006/relationships/hyperlink" Target="https://usn.1gl.ru/" TargetMode="External"/><Relationship Id="rId126" Type="http://schemas.openxmlformats.org/officeDocument/2006/relationships/hyperlink" Target="https://usn.1gl.ru/" TargetMode="External"/><Relationship Id="rId147" Type="http://schemas.openxmlformats.org/officeDocument/2006/relationships/hyperlink" Target="https://usn.1gl.ru/" TargetMode="External"/><Relationship Id="rId168" Type="http://schemas.openxmlformats.org/officeDocument/2006/relationships/hyperlink" Target="/" TargetMode="External"/><Relationship Id="rId8" Type="http://schemas.openxmlformats.org/officeDocument/2006/relationships/hyperlink" Target="https://usn.1gl.ru/" TargetMode="External"/><Relationship Id="rId51" Type="http://schemas.openxmlformats.org/officeDocument/2006/relationships/hyperlink" Target="https://usn.1gl.ru/" TargetMode="External"/><Relationship Id="rId72" Type="http://schemas.openxmlformats.org/officeDocument/2006/relationships/hyperlink" Target="https://usn.1gl.ru/" TargetMode="External"/><Relationship Id="rId93" Type="http://schemas.openxmlformats.org/officeDocument/2006/relationships/hyperlink" Target="https://usn.1gl.ru/" TargetMode="External"/><Relationship Id="rId98" Type="http://schemas.openxmlformats.org/officeDocument/2006/relationships/hyperlink" Target="https://usn.1gl.ru/" TargetMode="External"/><Relationship Id="rId121" Type="http://schemas.openxmlformats.org/officeDocument/2006/relationships/hyperlink" Target="https://usn.1gl.ru/" TargetMode="External"/><Relationship Id="rId142" Type="http://schemas.openxmlformats.org/officeDocument/2006/relationships/hyperlink" Target="https://usn.1gl.ru/" TargetMode="External"/><Relationship Id="rId163" Type="http://schemas.openxmlformats.org/officeDocument/2006/relationships/hyperlink" Target="https://usn.1gl.ru/" TargetMode="External"/><Relationship Id="rId184" Type="http://schemas.openxmlformats.org/officeDocument/2006/relationships/hyperlink" Target="https://usn.1gl.ru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sn.1gl.ru/" TargetMode="External"/><Relationship Id="rId46" Type="http://schemas.openxmlformats.org/officeDocument/2006/relationships/hyperlink" Target="https://usn.1gl.ru/" TargetMode="External"/><Relationship Id="rId67" Type="http://schemas.openxmlformats.org/officeDocument/2006/relationships/hyperlink" Target="https://usn.1gl.ru/" TargetMode="External"/><Relationship Id="rId116" Type="http://schemas.openxmlformats.org/officeDocument/2006/relationships/hyperlink" Target="https://usn.1gl.ru/" TargetMode="External"/><Relationship Id="rId137" Type="http://schemas.openxmlformats.org/officeDocument/2006/relationships/hyperlink" Target="https://usn.1gl.ru/" TargetMode="External"/><Relationship Id="rId158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41" Type="http://schemas.openxmlformats.org/officeDocument/2006/relationships/hyperlink" Target="https://usn.1gl.ru/" TargetMode="External"/><Relationship Id="rId62" Type="http://schemas.openxmlformats.org/officeDocument/2006/relationships/hyperlink" Target="https://usn.1gl.ru/" TargetMode="External"/><Relationship Id="rId83" Type="http://schemas.openxmlformats.org/officeDocument/2006/relationships/hyperlink" Target="https://usn.1gl.ru/" TargetMode="External"/><Relationship Id="rId88" Type="http://schemas.openxmlformats.org/officeDocument/2006/relationships/hyperlink" Target="https://usn.1gl.ru/" TargetMode="External"/><Relationship Id="rId111" Type="http://schemas.openxmlformats.org/officeDocument/2006/relationships/hyperlink" Target="https://usn.1gl.ru/" TargetMode="External"/><Relationship Id="rId132" Type="http://schemas.openxmlformats.org/officeDocument/2006/relationships/hyperlink" Target="https://usn.1gl.ru/" TargetMode="External"/><Relationship Id="rId153" Type="http://schemas.openxmlformats.org/officeDocument/2006/relationships/hyperlink" Target="https://usn.1gl.ru/" TargetMode="External"/><Relationship Id="rId174" Type="http://schemas.openxmlformats.org/officeDocument/2006/relationships/hyperlink" Target="https://usn.1gl.ru/" TargetMode="External"/><Relationship Id="rId179" Type="http://schemas.openxmlformats.org/officeDocument/2006/relationships/hyperlink" Target="https://usn.1gl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usn.1gl.ru/" TargetMode="External"/><Relationship Id="rId36" Type="http://schemas.openxmlformats.org/officeDocument/2006/relationships/hyperlink" Target="https://usn.1gl.ru/" TargetMode="External"/><Relationship Id="rId57" Type="http://schemas.openxmlformats.org/officeDocument/2006/relationships/hyperlink" Target="https://usn.1gl.ru/" TargetMode="External"/><Relationship Id="rId106" Type="http://schemas.openxmlformats.org/officeDocument/2006/relationships/hyperlink" Target="https://usn.1gl.ru/" TargetMode="External"/><Relationship Id="rId127" Type="http://schemas.openxmlformats.org/officeDocument/2006/relationships/hyperlink" Target="https://usn.1gl.ru/" TargetMode="External"/><Relationship Id="rId10" Type="http://schemas.openxmlformats.org/officeDocument/2006/relationships/hyperlink" Target="https://usn.1gl.ru/" TargetMode="External"/><Relationship Id="rId31" Type="http://schemas.openxmlformats.org/officeDocument/2006/relationships/hyperlink" Target="https://usn.1gl.ru/" TargetMode="External"/><Relationship Id="rId52" Type="http://schemas.openxmlformats.org/officeDocument/2006/relationships/hyperlink" Target="https://usn.1gl.ru/" TargetMode="External"/><Relationship Id="rId73" Type="http://schemas.openxmlformats.org/officeDocument/2006/relationships/hyperlink" Target="https://usn.1gl.ru/" TargetMode="External"/><Relationship Id="rId78" Type="http://schemas.openxmlformats.org/officeDocument/2006/relationships/hyperlink" Target="https://usn.1gl.ru/" TargetMode="External"/><Relationship Id="rId94" Type="http://schemas.openxmlformats.org/officeDocument/2006/relationships/hyperlink" Target="https://usn.1gl.ru/" TargetMode="External"/><Relationship Id="rId99" Type="http://schemas.openxmlformats.org/officeDocument/2006/relationships/hyperlink" Target="https://usn.1gl.ru/" TargetMode="External"/><Relationship Id="rId101" Type="http://schemas.openxmlformats.org/officeDocument/2006/relationships/hyperlink" Target="https://usn.1gl.ru/" TargetMode="External"/><Relationship Id="rId122" Type="http://schemas.openxmlformats.org/officeDocument/2006/relationships/hyperlink" Target="https://usn.1gl.ru/" TargetMode="External"/><Relationship Id="rId143" Type="http://schemas.openxmlformats.org/officeDocument/2006/relationships/hyperlink" Target="https://usn.1gl.ru/" TargetMode="External"/><Relationship Id="rId148" Type="http://schemas.openxmlformats.org/officeDocument/2006/relationships/hyperlink" Target="https://usn.1gl.ru/" TargetMode="External"/><Relationship Id="rId164" Type="http://schemas.openxmlformats.org/officeDocument/2006/relationships/hyperlink" Target="https://usn.1gl.ru/" TargetMode="External"/><Relationship Id="rId169" Type="http://schemas.openxmlformats.org/officeDocument/2006/relationships/hyperlink" Target="/" TargetMode="External"/><Relationship Id="rId185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80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7928</Words>
  <Characters>45195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Ступнев Артем Кириллович</dc:creator>
  <cp:keywords/>
  <dc:description/>
  <cp:lastModifiedBy>Ступнев Артем Кириллович</cp:lastModifiedBy>
  <cp:revision>2</cp:revision>
  <dcterms:created xsi:type="dcterms:W3CDTF">2018-12-27T09:55:00Z</dcterms:created>
  <dcterms:modified xsi:type="dcterms:W3CDTF">2018-12-27T09:55:00Z</dcterms:modified>
</cp:coreProperties>
</file>