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D" w:rsidRDefault="0028309D" w:rsidP="0028309D">
      <w:pPr>
        <w:ind w:right="-625"/>
        <w:jc w:val="center"/>
        <w:rPr>
          <w:b/>
          <w:sz w:val="28"/>
        </w:rPr>
      </w:pPr>
      <w:r>
        <w:rPr>
          <w:b/>
          <w:sz w:val="28"/>
        </w:rPr>
        <w:t>Премиксы кормовые концентрированные ПКК 62-1</w:t>
      </w:r>
    </w:p>
    <w:p w:rsidR="0028309D" w:rsidRDefault="0028309D" w:rsidP="0028309D">
      <w:pPr>
        <w:ind w:right="-625"/>
        <w:rPr>
          <w:b/>
          <w:sz w:val="28"/>
        </w:rPr>
      </w:pPr>
      <w:r>
        <w:rPr>
          <w:b/>
          <w:sz w:val="28"/>
        </w:rPr>
        <w:t xml:space="preserve"> для  молодняка КРС 6-18-месячного возраста и животных на откорме</w:t>
      </w:r>
    </w:p>
    <w:p w:rsidR="0028309D" w:rsidRDefault="0028309D" w:rsidP="0028309D">
      <w:pPr>
        <w:ind w:right="-625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622"/>
        <w:gridCol w:w="2765"/>
      </w:tblGrid>
      <w:tr w:rsidR="0028309D" w:rsidTr="004B1210">
        <w:trPr>
          <w:cantSplit/>
          <w:trHeight w:val="687"/>
        </w:trPr>
        <w:tc>
          <w:tcPr>
            <w:tcW w:w="4537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Компоненты,</w:t>
            </w:r>
          </w:p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г</w:t>
            </w:r>
            <w:proofErr w:type="gramEnd"/>
            <w:r>
              <w:rPr>
                <w:b/>
                <w:sz w:val="26"/>
              </w:rPr>
              <w:t xml:space="preserve">  на 1 кг  премикса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9D" w:rsidRDefault="002830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ПКК 62-1</w:t>
            </w:r>
          </w:p>
        </w:tc>
        <w:tc>
          <w:tcPr>
            <w:tcW w:w="27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28309D" w:rsidRDefault="002830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ПКК 62-1эконом</w:t>
            </w:r>
          </w:p>
        </w:tc>
      </w:tr>
      <w:tr w:rsidR="0028309D" w:rsidTr="004B1210">
        <w:trPr>
          <w:cantSplit/>
          <w:trHeight w:val="454"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9D" w:rsidRDefault="0028309D">
            <w:pPr>
              <w:pStyle w:val="9"/>
              <w:spacing w:before="120"/>
              <w:ind w:right="-6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 тыс. МЕ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  <w:tr w:rsidR="0028309D" w:rsidTr="004B1210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  <w:lang w:val="en-US"/>
              </w:rPr>
              <w:t xml:space="preserve">  D</w:t>
            </w:r>
            <w:r>
              <w:rPr>
                <w:rFonts w:eastAsiaTheme="minorEastAsia"/>
                <w:b/>
                <w:vertAlign w:val="subscript"/>
                <w:lang w:val="en-US"/>
              </w:rPr>
              <w:t>3</w:t>
            </w:r>
            <w:r>
              <w:rPr>
                <w:rFonts w:eastAsiaTheme="minorEastAsia"/>
                <w:b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lang w:val="en-US"/>
              </w:rPr>
              <w:t>тыс</w:t>
            </w:r>
            <w:proofErr w:type="spellEnd"/>
            <w:r>
              <w:rPr>
                <w:rFonts w:eastAsiaTheme="minorEastAsia"/>
                <w:b/>
                <w:lang w:val="en-US"/>
              </w:rPr>
              <w:t>. МЕ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28309D" w:rsidTr="004B1210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proofErr w:type="gramStart"/>
            <w:r>
              <w:rPr>
                <w:rFonts w:eastAsiaTheme="minorEastAsia"/>
                <w:b/>
                <w:lang w:val="en-US"/>
              </w:rPr>
              <w:t xml:space="preserve">  Е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8309D" w:rsidTr="004B1210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28309D" w:rsidTr="004B1210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Железо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Медь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Цинк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Марганец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Кобальт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Йод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Селен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0,04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Магний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Сера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Фосфор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Запатентованный комплекс БАВ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Антипыльное</w:t>
            </w:r>
            <w:proofErr w:type="spellEnd"/>
            <w:r>
              <w:rPr>
                <w:b/>
                <w:sz w:val="24"/>
              </w:rPr>
              <w:t xml:space="preserve"> средство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9,0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Наполнители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До</w:t>
            </w:r>
            <w:proofErr w:type="spellEnd"/>
            <w:r>
              <w:rPr>
                <w:b/>
                <w:sz w:val="24"/>
                <w:lang w:val="en-US"/>
              </w:rPr>
              <w:t xml:space="preserve"> 1000 г</w:t>
            </w:r>
          </w:p>
        </w:tc>
      </w:tr>
      <w:tr w:rsidR="0028309D" w:rsidTr="004B1210">
        <w:trPr>
          <w:cantSplit/>
        </w:trPr>
        <w:tc>
          <w:tcPr>
            <w:tcW w:w="9924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i/>
                <w:sz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lang w:val="en-US"/>
              </w:rPr>
              <w:t>Питательность</w:t>
            </w:r>
            <w:proofErr w:type="spellEnd"/>
            <w:r>
              <w:rPr>
                <w:b/>
                <w:i/>
                <w:sz w:val="28"/>
                <w:lang w:val="en-US"/>
              </w:rPr>
              <w:t xml:space="preserve"> 1 </w:t>
            </w:r>
            <w:proofErr w:type="spellStart"/>
            <w:r>
              <w:rPr>
                <w:b/>
                <w:i/>
                <w:sz w:val="28"/>
                <w:lang w:val="en-US"/>
              </w:rPr>
              <w:t>кг</w:t>
            </w:r>
            <w:proofErr w:type="spellEnd"/>
            <w:r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/>
              </w:rPr>
              <w:t>премикса</w:t>
            </w:r>
            <w:proofErr w:type="spellEnd"/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Обменная энергия, МДж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Сырой протеин,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Сырая клетчатка,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Кальций,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Фосфор общий,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</w:tr>
      <w:tr w:rsidR="0028309D" w:rsidTr="004B121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 ввода премикса в рацион,</w:t>
            </w:r>
          </w:p>
          <w:p w:rsidR="0028309D" w:rsidRDefault="0028309D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8309D" w:rsidRDefault="0028309D">
            <w:pPr>
              <w:spacing w:line="240" w:lineRule="atLeast"/>
              <w:ind w:right="-625"/>
              <w:rPr>
                <w:b/>
              </w:rPr>
            </w:pPr>
            <w:r>
              <w:rPr>
                <w:b/>
              </w:rPr>
              <w:t xml:space="preserve">              Живая масса   150 кг – 40 г</w:t>
            </w:r>
          </w:p>
          <w:p w:rsidR="0028309D" w:rsidRDefault="0028309D">
            <w:pPr>
              <w:spacing w:line="240" w:lineRule="atLeast"/>
              <w:ind w:right="-625"/>
              <w:rPr>
                <w:b/>
              </w:rPr>
            </w:pPr>
            <w:r>
              <w:rPr>
                <w:b/>
              </w:rPr>
              <w:t xml:space="preserve">                                         200 кг – 50 г</w:t>
            </w:r>
          </w:p>
          <w:p w:rsidR="0028309D" w:rsidRDefault="0028309D">
            <w:pPr>
              <w:spacing w:line="240" w:lineRule="atLeast"/>
              <w:ind w:right="-625"/>
              <w:rPr>
                <w:b/>
              </w:rPr>
            </w:pPr>
            <w:r>
              <w:rPr>
                <w:b/>
              </w:rPr>
              <w:t xml:space="preserve">                                         300 кг – 70 г</w:t>
            </w:r>
          </w:p>
          <w:p w:rsidR="0028309D" w:rsidRDefault="0028309D">
            <w:pPr>
              <w:spacing w:line="240" w:lineRule="atLeast"/>
              <w:ind w:right="-625"/>
              <w:rPr>
                <w:b/>
              </w:rPr>
            </w:pPr>
            <w:r>
              <w:rPr>
                <w:b/>
              </w:rPr>
              <w:t xml:space="preserve">                                         400 кг – 90 г</w:t>
            </w:r>
          </w:p>
          <w:p w:rsidR="0028309D" w:rsidRDefault="0028309D">
            <w:pPr>
              <w:spacing w:line="240" w:lineRule="atLeast"/>
              <w:ind w:right="-625"/>
              <w:rPr>
                <w:b/>
              </w:rPr>
            </w:pPr>
            <w:r>
              <w:rPr>
                <w:b/>
              </w:rPr>
              <w:t xml:space="preserve">                                         500 кг – 100 г</w:t>
            </w:r>
          </w:p>
        </w:tc>
      </w:tr>
    </w:tbl>
    <w:p w:rsidR="0028309D" w:rsidRDefault="0028309D" w:rsidP="0028309D">
      <w:pPr>
        <w:ind w:left="-426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8309D" w:rsidRDefault="0028309D" w:rsidP="0028309D">
      <w:pPr>
        <w:ind w:left="-426" w:firstLine="426"/>
        <w:jc w:val="both"/>
        <w:rPr>
          <w:sz w:val="24"/>
        </w:rPr>
      </w:pPr>
      <w:r>
        <w:rPr>
          <w:b/>
          <w:sz w:val="24"/>
        </w:rPr>
        <w:t>Премиксы</w:t>
      </w:r>
      <w:r>
        <w:rPr>
          <w:sz w:val="24"/>
        </w:rPr>
        <w:t xml:space="preserve"> используют для восполнения дефицита основных витаминов, макро- и микроэлементов, для лечения и профилактики болезней обмена веществ у молодняка КРС. При регулярном применении премикса повышаются привесы, улучшается переваримость кормов, на 15-30% снижается заболеваемость молодняка, улучшается воспроизводительная функция животных, качество и биологическая ценность мяса.</w:t>
      </w:r>
    </w:p>
    <w:p w:rsidR="0028309D" w:rsidRDefault="0028309D" w:rsidP="0028309D">
      <w:pPr>
        <w:ind w:left="-426" w:firstLine="426"/>
        <w:jc w:val="both"/>
        <w:rPr>
          <w:sz w:val="24"/>
        </w:rPr>
      </w:pPr>
      <w:proofErr w:type="gramStart"/>
      <w:r>
        <w:rPr>
          <w:sz w:val="24"/>
        </w:rPr>
        <w:t xml:space="preserve">Премикс </w:t>
      </w:r>
      <w:r>
        <w:rPr>
          <w:b/>
          <w:sz w:val="24"/>
        </w:rPr>
        <w:t xml:space="preserve">ПКК 62-1 </w:t>
      </w:r>
      <w:r>
        <w:rPr>
          <w:sz w:val="24"/>
        </w:rPr>
        <w:t xml:space="preserve">применяют телятам 6-18-месячного возраста при среднесуточном приросте живой массы  </w:t>
      </w:r>
      <w:r>
        <w:rPr>
          <w:b/>
          <w:sz w:val="24"/>
        </w:rPr>
        <w:t>свыше 700 г,</w:t>
      </w:r>
      <w:r>
        <w:rPr>
          <w:sz w:val="24"/>
        </w:rPr>
        <w:t xml:space="preserve">  </w:t>
      </w:r>
      <w:r>
        <w:rPr>
          <w:b/>
          <w:sz w:val="24"/>
        </w:rPr>
        <w:t xml:space="preserve">ПКК 62-1эконом - </w:t>
      </w:r>
      <w:r>
        <w:rPr>
          <w:sz w:val="24"/>
        </w:rPr>
        <w:t xml:space="preserve">при приросте массы тела </w:t>
      </w:r>
      <w:r>
        <w:rPr>
          <w:b/>
          <w:sz w:val="24"/>
        </w:rPr>
        <w:t>менее 700 г</w:t>
      </w:r>
      <w:r>
        <w:rPr>
          <w:sz w:val="24"/>
        </w:rPr>
        <w:t xml:space="preserve">. </w:t>
      </w:r>
      <w:r>
        <w:rPr>
          <w:b/>
          <w:sz w:val="24"/>
        </w:rPr>
        <w:t xml:space="preserve">ПКК 62-1 </w:t>
      </w:r>
      <w:r>
        <w:rPr>
          <w:sz w:val="24"/>
        </w:rPr>
        <w:t>или</w:t>
      </w:r>
      <w:r>
        <w:rPr>
          <w:b/>
          <w:sz w:val="24"/>
        </w:rPr>
        <w:t xml:space="preserve"> ПКК 62-1эконом </w:t>
      </w:r>
      <w:r>
        <w:rPr>
          <w:sz w:val="24"/>
        </w:rPr>
        <w:t xml:space="preserve">дают  ежедневно   от 40 до 100 г в сутки  в зависимости от живой массы (из расчета 8 г/кг сухого вещества рациона). </w:t>
      </w:r>
      <w:proofErr w:type="gramEnd"/>
    </w:p>
    <w:p w:rsidR="0028309D" w:rsidRDefault="0028309D" w:rsidP="0028309D">
      <w:pPr>
        <w:ind w:left="-426" w:firstLine="426"/>
        <w:jc w:val="both"/>
        <w:rPr>
          <w:sz w:val="28"/>
          <w:szCs w:val="28"/>
        </w:rPr>
      </w:pPr>
      <w:r>
        <w:rPr>
          <w:sz w:val="24"/>
        </w:rPr>
        <w:t xml:space="preserve">Премиксы вводят в комбикорма, размол зерна, кормовые смеси или непосредственно в миксер, а также можно давать поверх розданных кормов. </w:t>
      </w:r>
    </w:p>
    <w:p w:rsidR="0080305D" w:rsidRDefault="0080305D"/>
    <w:sectPr w:rsidR="0080305D" w:rsidSect="0080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9D"/>
    <w:rsid w:val="00010296"/>
    <w:rsid w:val="001D57AA"/>
    <w:rsid w:val="0028309D"/>
    <w:rsid w:val="004B1210"/>
    <w:rsid w:val="00574283"/>
    <w:rsid w:val="00732832"/>
    <w:rsid w:val="0080305D"/>
    <w:rsid w:val="009D0355"/>
    <w:rsid w:val="00A4375E"/>
    <w:rsid w:val="00A80847"/>
    <w:rsid w:val="00C57986"/>
    <w:rsid w:val="00CA6C17"/>
    <w:rsid w:val="00D83402"/>
    <w:rsid w:val="00F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09D"/>
    <w:pPr>
      <w:keepNext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83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30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309D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Менеджер</cp:lastModifiedBy>
  <cp:revision>13</cp:revision>
  <dcterms:created xsi:type="dcterms:W3CDTF">2013-12-11T05:33:00Z</dcterms:created>
  <dcterms:modified xsi:type="dcterms:W3CDTF">2015-09-03T07:28:00Z</dcterms:modified>
</cp:coreProperties>
</file>