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0" w:rsidRDefault="00641220" w:rsidP="007F57A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bookmarkStart w:id="0" w:name="Par1"/>
      <w:bookmarkStart w:id="1" w:name="_GoBack"/>
      <w:bookmarkEnd w:id="0"/>
      <w:bookmarkEnd w:id="1"/>
      <w:r>
        <w:rPr>
          <w:rFonts w:cs="Times New Roman"/>
          <w:szCs w:val="28"/>
        </w:rPr>
        <w:t>Зарегистрировано в Минюсте России 8 сентября 2014 г. N 33995</w:t>
      </w:r>
    </w:p>
    <w:p w:rsidR="00641220" w:rsidRDefault="006412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ЭКОНОМИЧЕСКОГО РАЗВИТИЯ РОССИЙСКОЙ ФЕДЕРАЦИИ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 сентября 2014 г. N 540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КЛАССИФИКАТОРА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ВИДОВ РАЗРЕШЕННОГО ИСПОЛЬЗОВАНИЯ ЗЕМЕЛЬНЫХ УЧАСТКОВ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пунктом 2 статьи 7</w:t>
        </w:r>
      </w:hyperlink>
      <w:r>
        <w:rPr>
          <w:rFonts w:cs="Times New Roman"/>
          <w:szCs w:val="28"/>
        </w:rP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rPr>
          <w:rFonts w:cs="Times New Roman"/>
          <w:szCs w:val="28"/>
        </w:rPr>
        <w:t xml:space="preserve">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</w:t>
      </w:r>
      <w:proofErr w:type="gramStart"/>
      <w:r>
        <w:rPr>
          <w:rFonts w:cs="Times New Roman"/>
          <w:szCs w:val="28"/>
        </w:rPr>
        <w:t>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  <w:proofErr w:type="gramEnd"/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13"/>
      <w:bookmarkEnd w:id="2"/>
      <w:r>
        <w:rPr>
          <w:rFonts w:cs="Times New Roman"/>
          <w:szCs w:val="28"/>
        </w:rPr>
        <w:t xml:space="preserve">1. Утвердить </w:t>
      </w:r>
      <w:hyperlink w:anchor="Par28" w:history="1">
        <w:r>
          <w:rPr>
            <w:rFonts w:cs="Times New Roman"/>
            <w:color w:val="0000FF"/>
            <w:szCs w:val="28"/>
          </w:rPr>
          <w:t>классификатор</w:t>
        </w:r>
      </w:hyperlink>
      <w:r>
        <w:rPr>
          <w:rFonts w:cs="Times New Roman"/>
          <w:szCs w:val="28"/>
        </w:rPr>
        <w:t xml:space="preserve"> видов разрешенного использования земельных участков.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Установить, что в соответствии с классификатором, утвержденным </w:t>
      </w:r>
      <w:hyperlink w:anchor="Par13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по истечении 90 дней после дня его официального опубликования.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А.В.УЛЮКАЕВ</w:t>
      </w: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3" w:name="Par24"/>
      <w:bookmarkEnd w:id="3"/>
      <w:r>
        <w:rPr>
          <w:rFonts w:cs="Times New Roman"/>
          <w:szCs w:val="28"/>
        </w:rPr>
        <w:t>Приложение</w:t>
      </w: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 приказу Минэкономразвития России</w:t>
      </w: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сентября 2014 г. N 540</w:t>
      </w:r>
    </w:p>
    <w:p w:rsidR="00641220" w:rsidRDefault="006412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  <w:sectPr w:rsidR="00641220" w:rsidSect="00B71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4" w:name="Par28"/>
      <w:bookmarkEnd w:id="4"/>
      <w:r>
        <w:rPr>
          <w:rFonts w:cs="Times New Roman"/>
          <w:b/>
          <w:bCs/>
          <w:szCs w:val="28"/>
        </w:rPr>
        <w:t>КЛАССИФИКАТОР</w:t>
      </w:r>
    </w:p>
    <w:p w:rsidR="00641220" w:rsidRDefault="006412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ВИДОВ РАЗРЕШЕННОГО ИСПОЛЬЗОВАНИЯ ЗЕМЕЛЬНЫХ УЧАСТКОВ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573"/>
        <w:gridCol w:w="1969"/>
      </w:tblGrid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вида разрешенного использования земельного участка </w:t>
            </w:r>
            <w:hyperlink w:anchor="Par379" w:history="1">
              <w:r>
                <w:rPr>
                  <w:rFonts w:cs="Times New Roman"/>
                  <w:color w:val="0000FF"/>
                  <w:szCs w:val="28"/>
                </w:rPr>
                <w:t>&lt;1&gt;</w:t>
              </w:r>
            </w:hyperlink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Описание вида разрешенного использования земельного участка </w:t>
            </w:r>
            <w:hyperlink w:anchor="Par380" w:history="1">
              <w:r>
                <w:rPr>
                  <w:rFonts w:cs="Times New Roman"/>
                  <w:color w:val="0000FF"/>
                  <w:szCs w:val="28"/>
                </w:rPr>
                <w:t>&lt;2&gt;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Код (числовое обозначение) вида разрешенного использования земельного участка </w:t>
            </w:r>
            <w:hyperlink w:anchor="Par381" w:history="1">
              <w:r>
                <w:rPr>
                  <w:rFonts w:cs="Times New Roman"/>
                  <w:color w:val="0000FF"/>
                  <w:szCs w:val="28"/>
                </w:rPr>
                <w:t>&lt;3&gt;</w:t>
              </w:r>
            </w:hyperlink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Сельскохозяйственное использование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Ведение сельского хозяйства.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4" w:history="1">
              <w:r>
                <w:rPr>
                  <w:rFonts w:cs="Times New Roman"/>
                  <w:color w:val="0000FF"/>
                  <w:szCs w:val="28"/>
                </w:rPr>
                <w:t>кодами 1.1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108" w:history="1">
              <w:r>
                <w:rPr>
                  <w:rFonts w:cs="Times New Roman"/>
                  <w:color w:val="0000FF"/>
                  <w:szCs w:val="28"/>
                </w:rPr>
                <w:t>1.18</w:t>
              </w:r>
            </w:hyperlink>
            <w:r>
              <w:rPr>
                <w:rFonts w:cs="Times New Roman"/>
                <w:szCs w:val="2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Растениеводство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7" w:history="1">
              <w:r>
                <w:rPr>
                  <w:rFonts w:cs="Times New Roman"/>
                  <w:color w:val="0000FF"/>
                  <w:szCs w:val="28"/>
                </w:rPr>
                <w:t>кодами 1.2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59" w:history="1">
              <w:r>
                <w:rPr>
                  <w:rFonts w:cs="Times New Roman"/>
                  <w:color w:val="0000FF"/>
                  <w:szCs w:val="28"/>
                </w:rPr>
                <w:t>1.6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5" w:name="Par44"/>
            <w:bookmarkEnd w:id="5"/>
            <w:r>
              <w:rPr>
                <w:rFonts w:cs="Times New Roman"/>
                <w:szCs w:val="28"/>
              </w:rPr>
              <w:t>1.1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Выращивание зерновых и иных </w:t>
            </w:r>
            <w:r>
              <w:rPr>
                <w:rFonts w:cs="Times New Roman"/>
                <w:szCs w:val="28"/>
              </w:rPr>
              <w:lastRenderedPageBreak/>
              <w:t>сельскохозяйственных культур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</w:t>
            </w:r>
            <w:r>
              <w:rPr>
                <w:rFonts w:cs="Times New Roman"/>
                <w:szCs w:val="28"/>
              </w:rPr>
              <w:lastRenderedPageBreak/>
              <w:t>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6" w:name="Par47"/>
            <w:bookmarkEnd w:id="6"/>
            <w:r>
              <w:rPr>
                <w:rFonts w:cs="Times New Roman"/>
                <w:szCs w:val="28"/>
              </w:rPr>
              <w:lastRenderedPageBreak/>
              <w:t>1.2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Овощеводство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Садоводство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Выращивание льна и конопли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7" w:name="Par59"/>
            <w:bookmarkEnd w:id="7"/>
            <w:r>
              <w:rPr>
                <w:rFonts w:cs="Times New Roman"/>
                <w:szCs w:val="28"/>
              </w:rPr>
              <w:t>1.6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Животноводство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</w:t>
            </w:r>
            <w:r>
              <w:rPr>
                <w:rFonts w:cs="Times New Roman"/>
                <w:szCs w:val="28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68" w:history="1">
              <w:r>
                <w:rPr>
                  <w:rFonts w:cs="Times New Roman"/>
                  <w:color w:val="0000FF"/>
                  <w:szCs w:val="28"/>
                </w:rPr>
                <w:t>кодами 1.8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83" w:history="1">
              <w:r>
                <w:rPr>
                  <w:rFonts w:cs="Times New Roman"/>
                  <w:color w:val="0000FF"/>
                  <w:szCs w:val="28"/>
                </w:rPr>
                <w:t>1.11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Скотоводство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8" w:name="Par68"/>
            <w:bookmarkEnd w:id="8"/>
            <w:r>
              <w:rPr>
                <w:rFonts w:cs="Times New Roman"/>
                <w:szCs w:val="28"/>
              </w:rPr>
              <w:t>1.8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Звероводство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Птицеводство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1.10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Свиноводство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9" w:name="Par83"/>
            <w:bookmarkEnd w:id="9"/>
            <w:r>
              <w:rPr>
                <w:rFonts w:cs="Times New Roman"/>
                <w:szCs w:val="28"/>
              </w:rPr>
              <w:t>1.11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Пчеловодство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cs="Times New Roman"/>
                <w:szCs w:val="28"/>
              </w:rPr>
              <w:t>аквакультуры</w:t>
            </w:r>
            <w:proofErr w:type="spellEnd"/>
            <w:r>
              <w:rPr>
                <w:rFonts w:cs="Times New Roman"/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cs="Times New Roman"/>
                <w:szCs w:val="28"/>
              </w:rPr>
              <w:t>аквакультуры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Питомники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0" w:name="Par108"/>
            <w:bookmarkEnd w:id="10"/>
            <w:r>
              <w:rPr>
                <w:rFonts w:cs="Times New Roman"/>
                <w:szCs w:val="28"/>
              </w:rPr>
              <w:t>1.18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cs="Times New Roman"/>
                <w:szCs w:val="28"/>
              </w:rPr>
              <w:t>престарелых</w:t>
            </w:r>
            <w:proofErr w:type="gramEnd"/>
            <w:r>
              <w:rPr>
                <w:rFonts w:cs="Times New Roman"/>
                <w:szCs w:val="28"/>
              </w:rPr>
              <w:t>, больницы);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23" w:history="1">
              <w:r>
                <w:rPr>
                  <w:rFonts w:cs="Times New Roman"/>
                  <w:color w:val="0000FF"/>
                  <w:szCs w:val="28"/>
                </w:rPr>
                <w:t>кодами 2.1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149" w:history="1">
              <w:r>
                <w:rPr>
                  <w:rFonts w:cs="Times New Roman"/>
                  <w:color w:val="0000FF"/>
                  <w:szCs w:val="28"/>
                </w:rPr>
                <w:t>2.7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Малоэтажная жилая застройка (индивидуальное жилищное строительство;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дачных домов и садовых домов)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гаражей и подсобных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1" w:name="Par123"/>
            <w:bookmarkEnd w:id="11"/>
            <w:r>
              <w:rPr>
                <w:rFonts w:cs="Times New Roman"/>
                <w:szCs w:val="28"/>
              </w:rPr>
              <w:t>2.1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Приусадебный </w:t>
            </w:r>
            <w:r>
              <w:rPr>
                <w:rFonts w:cs="Times New Roman"/>
                <w:szCs w:val="28"/>
              </w:rPr>
              <w:lastRenderedPageBreak/>
              <w:t>участок личного подсобного хозяйства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Размещение жилого дома, не предназначенного для раздела </w:t>
            </w:r>
            <w:r>
              <w:rPr>
                <w:rFonts w:cs="Times New Roman"/>
                <w:szCs w:val="28"/>
              </w:rPr>
              <w:lastRenderedPageBreak/>
              <w:t>на квартиры (дома, пригодные для постоянного проживания и высотой не выше трех надземных этажей);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производство сельскохозяйственной продукции;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Блокированная 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Передвижное жилье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Среднеэтажная</w:t>
            </w:r>
            <w:proofErr w:type="spellEnd"/>
            <w:r>
              <w:rPr>
                <w:rFonts w:cs="Times New Roman"/>
                <w:szCs w:val="28"/>
              </w:rPr>
              <w:t xml:space="preserve"> 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благоустройство и озеленение;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подземных гаражей и автостоянок;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обустройство спортивных и детских площадок, площадок отдыха;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2" w:name="Par146"/>
            <w:bookmarkEnd w:id="12"/>
            <w:r>
              <w:rPr>
                <w:rFonts w:cs="Times New Roman"/>
                <w:szCs w:val="28"/>
              </w:rPr>
              <w:t>2.6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Обслуживание жилой застройки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w:anchor="Par152" w:history="1">
              <w:r>
                <w:rPr>
                  <w:rFonts w:cs="Times New Roman"/>
                  <w:color w:val="0000FF"/>
                  <w:szCs w:val="28"/>
                </w:rPr>
                <w:t>кодами 3.0</w:t>
              </w:r>
            </w:hyperlink>
            <w:r>
              <w:rPr>
                <w:rFonts w:cs="Times New Roman"/>
                <w:szCs w:val="28"/>
              </w:rPr>
              <w:t xml:space="preserve"> или </w:t>
            </w:r>
            <w:hyperlink w:anchor="Par191" w:history="1">
              <w:r>
                <w:rPr>
                  <w:rFonts w:cs="Times New Roman"/>
                  <w:color w:val="0000FF"/>
                  <w:szCs w:val="28"/>
                </w:rPr>
                <w:t>4.0</w:t>
              </w:r>
            </w:hyperlink>
            <w:r>
              <w:rPr>
                <w:rFonts w:cs="Times New Roman"/>
                <w:szCs w:val="28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</w:t>
            </w:r>
            <w:r>
              <w:rPr>
                <w:rFonts w:cs="Times New Roman"/>
                <w:szCs w:val="28"/>
              </w:rPr>
              <w:lastRenderedPageBreak/>
              <w:t>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>
              <w:rPr>
                <w:rFonts w:cs="Times New Roman"/>
                <w:szCs w:val="28"/>
              </w:rPr>
              <w:t xml:space="preserve">, </w:t>
            </w:r>
            <w:proofErr w:type="gramStart"/>
            <w:r>
              <w:rPr>
                <w:rFonts w:cs="Times New Roman"/>
                <w:szCs w:val="28"/>
              </w:rPr>
              <w:t>предусмотренная</w:t>
            </w:r>
            <w:proofErr w:type="gramEnd"/>
            <w:r>
              <w:rPr>
                <w:rFonts w:cs="Times New Roman"/>
                <w:szCs w:val="28"/>
              </w:rPr>
              <w:t xml:space="preserve"> видами разрешенного использования с </w:t>
            </w:r>
            <w:hyperlink w:anchor="Par123" w:history="1">
              <w:r>
                <w:rPr>
                  <w:rFonts w:cs="Times New Roman"/>
                  <w:color w:val="0000FF"/>
                  <w:szCs w:val="28"/>
                </w:rPr>
                <w:t>кодами 2.1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146" w:history="1">
              <w:r>
                <w:rPr>
                  <w:rFonts w:cs="Times New Roman"/>
                  <w:color w:val="0000FF"/>
                  <w:szCs w:val="28"/>
                </w:rPr>
                <w:t>2.6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3" w:name="Par149"/>
            <w:bookmarkEnd w:id="13"/>
            <w:r>
              <w:rPr>
                <w:rFonts w:cs="Times New Roman"/>
                <w:szCs w:val="28"/>
              </w:rPr>
              <w:lastRenderedPageBreak/>
              <w:t>2.7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5" w:history="1">
              <w:r>
                <w:rPr>
                  <w:rFonts w:cs="Times New Roman"/>
                  <w:color w:val="0000FF"/>
                  <w:szCs w:val="28"/>
                </w:rPr>
                <w:t>кодами 3.1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187" w:history="1">
              <w:r>
                <w:rPr>
                  <w:rFonts w:cs="Times New Roman"/>
                  <w:color w:val="0000FF"/>
                  <w:szCs w:val="28"/>
                </w:rPr>
                <w:t>3.10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4" w:name="Par152"/>
            <w:bookmarkEnd w:id="14"/>
            <w:r>
              <w:rPr>
                <w:rFonts w:cs="Times New Roman"/>
                <w:szCs w:val="28"/>
              </w:rPr>
              <w:t>3.0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Коммунальное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>
              <w:rPr>
                <w:rFonts w:cs="Times New Roman"/>
                <w:szCs w:val="28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5" w:name="Par155"/>
            <w:bookmarkEnd w:id="15"/>
            <w:r>
              <w:rPr>
                <w:rFonts w:cs="Times New Roman"/>
                <w:szCs w:val="28"/>
              </w:rPr>
              <w:t>3.1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Социальное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Бытовое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Здравоохранение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Культурное развитие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устройство площадок для празднеств и гуляний;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Религиозное использование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</w:t>
            </w:r>
            <w:r>
              <w:rPr>
                <w:rFonts w:cs="Times New Roman"/>
                <w:szCs w:val="28"/>
              </w:rPr>
              <w:lastRenderedPageBreak/>
              <w:t>воскресные школы, семинарии, духовные училища)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Общественное управление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3.8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научной деятельности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3.9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Ветеринарное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6" w:name="Par187"/>
            <w:bookmarkEnd w:id="16"/>
            <w:r>
              <w:rPr>
                <w:rFonts w:cs="Times New Roman"/>
                <w:szCs w:val="28"/>
              </w:rPr>
              <w:t>3.10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Предпринимательство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194" w:history="1">
              <w:r>
                <w:rPr>
                  <w:rFonts w:cs="Times New Roman"/>
                  <w:color w:val="0000FF"/>
                  <w:szCs w:val="28"/>
                </w:rPr>
                <w:t>кодами 4.1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223" w:history="1">
              <w:r>
                <w:rPr>
                  <w:rFonts w:cs="Times New Roman"/>
                  <w:color w:val="0000FF"/>
                  <w:szCs w:val="28"/>
                </w:rPr>
                <w:t>4.9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7" w:name="Par191"/>
            <w:bookmarkEnd w:id="17"/>
            <w:r>
              <w:rPr>
                <w:rFonts w:cs="Times New Roman"/>
                <w:szCs w:val="28"/>
              </w:rPr>
              <w:t>4.0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Деловое управление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8" w:name="Par194"/>
            <w:bookmarkEnd w:id="18"/>
            <w:r>
              <w:rPr>
                <w:rFonts w:cs="Times New Roman"/>
                <w:szCs w:val="28"/>
              </w:rPr>
              <w:t>4.1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Торговые центры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(Торгово-развлекательные центры)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09" w:history="1">
              <w:r>
                <w:rPr>
                  <w:rFonts w:cs="Times New Roman"/>
                  <w:color w:val="0000FF"/>
                  <w:szCs w:val="28"/>
                </w:rPr>
                <w:t>кодами 4.5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223" w:history="1">
              <w:r>
                <w:rPr>
                  <w:rFonts w:cs="Times New Roman"/>
                  <w:color w:val="0000FF"/>
                  <w:szCs w:val="28"/>
                </w:rPr>
                <w:t>4.9</w:t>
              </w:r>
            </w:hyperlink>
            <w:r>
              <w:rPr>
                <w:rFonts w:cs="Times New Roman"/>
                <w:szCs w:val="28"/>
              </w:rPr>
              <w:t>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Рынки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</w:t>
            </w:r>
            <w:r>
              <w:rPr>
                <w:rFonts w:cs="Times New Roman"/>
                <w:szCs w:val="28"/>
              </w:rPr>
              <w:lastRenderedPageBreak/>
              <w:t>базар), с учетом того, что каждое из торговых мест не располагает торговой площадью более 200 кв. м;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Магазины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Банковская и страховая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19" w:name="Par209"/>
            <w:bookmarkEnd w:id="19"/>
            <w:r>
              <w:rPr>
                <w:rFonts w:cs="Times New Roman"/>
                <w:szCs w:val="28"/>
              </w:rPr>
              <w:t>4.5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Общественное питание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Гостиничное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Развлечения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игорных зонах также допускается размещение игорных </w:t>
            </w:r>
            <w:r>
              <w:rPr>
                <w:rFonts w:cs="Times New Roman"/>
                <w:szCs w:val="28"/>
              </w:rPr>
              <w:lastRenderedPageBreak/>
              <w:t>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4.8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Обслуживание автотранспорта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0" w:name="Par223"/>
            <w:bookmarkEnd w:id="20"/>
            <w:r>
              <w:rPr>
                <w:rFonts w:cs="Times New Roman"/>
                <w:szCs w:val="28"/>
              </w:rPr>
              <w:t>4.9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Отдых (рекреация)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history="1">
              <w:r>
                <w:rPr>
                  <w:rFonts w:cs="Times New Roman"/>
                  <w:color w:val="0000FF"/>
                  <w:szCs w:val="28"/>
                </w:rPr>
                <w:t>кодами 5.1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243" w:history="1">
              <w:r>
                <w:rPr>
                  <w:rFonts w:cs="Times New Roman"/>
                  <w:color w:val="0000FF"/>
                  <w:szCs w:val="28"/>
                </w:rPr>
                <w:t>5.5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</w:t>
            </w:r>
            <w:r>
              <w:rPr>
                <w:rFonts w:cs="Times New Roman"/>
                <w:szCs w:val="28"/>
              </w:rPr>
              <w:lastRenderedPageBreak/>
              <w:t>соответствующего инвентаря)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1" w:name="Par230"/>
            <w:bookmarkEnd w:id="21"/>
            <w:r>
              <w:rPr>
                <w:rFonts w:cs="Times New Roman"/>
                <w:szCs w:val="28"/>
              </w:rPr>
              <w:lastRenderedPageBreak/>
              <w:t>5.1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Природно-познавательный туризм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cs="Times New Roman"/>
                <w:szCs w:val="28"/>
              </w:rPr>
              <w:t>природовосстановительных</w:t>
            </w:r>
            <w:proofErr w:type="spellEnd"/>
            <w:r>
              <w:rPr>
                <w:rFonts w:cs="Times New Roman"/>
                <w:szCs w:val="28"/>
              </w:rPr>
              <w:t xml:space="preserve"> мероприятий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Охота и рыбалка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Причалы для маломерных судов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Поля для гольфа или конных прогулок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2" w:name="Par243"/>
            <w:bookmarkEnd w:id="22"/>
            <w:r>
              <w:rPr>
                <w:rFonts w:cs="Times New Roman"/>
                <w:szCs w:val="28"/>
              </w:rPr>
              <w:t>5.5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53" w:history="1">
              <w:r>
                <w:rPr>
                  <w:rFonts w:cs="Times New Roman"/>
                  <w:color w:val="0000FF"/>
                  <w:szCs w:val="28"/>
                </w:rPr>
                <w:t>кодами 6.1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278" w:history="1">
              <w:r>
                <w:rPr>
                  <w:rFonts w:cs="Times New Roman"/>
                  <w:color w:val="0000FF"/>
                  <w:szCs w:val="28"/>
                </w:rPr>
                <w:t>6.9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Недропользование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Осуществление геологических изысканий;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добыча недр открытым (карьеры, отвалы) и закрытым (шахты, скважины) способами;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3" w:name="Par253"/>
            <w:bookmarkEnd w:id="23"/>
            <w:r>
              <w:rPr>
                <w:rFonts w:cs="Times New Roman"/>
                <w:szCs w:val="28"/>
              </w:rPr>
              <w:t>6.1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Тяжелая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Легкая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фармацевтических, </w:t>
            </w:r>
            <w:r>
              <w:rPr>
                <w:rFonts w:cs="Times New Roman"/>
                <w:szCs w:val="28"/>
              </w:rPr>
              <w:lastRenderedPageBreak/>
              <w:t>стекольных, керамических товаров и товаров повседневного спроса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Нефтехимическая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Строительная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6.6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Энергетика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>
              <w:rPr>
                <w:rFonts w:cs="Times New Roman"/>
                <w:szCs w:val="28"/>
              </w:rPr>
              <w:t>исключением</w:t>
            </w:r>
            <w:proofErr w:type="gramEnd"/>
            <w:r>
              <w:rPr>
                <w:rFonts w:cs="Times New Roman"/>
                <w:szCs w:val="28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</w:t>
            </w:r>
            <w:r>
              <w:rPr>
                <w:rFonts w:cs="Times New Roman"/>
                <w:szCs w:val="28"/>
              </w:rPr>
              <w:lastRenderedPageBreak/>
              <w:t>вспомогательных для электростанций сооружений (</w:t>
            </w:r>
            <w:proofErr w:type="spellStart"/>
            <w:r>
              <w:rPr>
                <w:rFonts w:cs="Times New Roman"/>
                <w:szCs w:val="28"/>
              </w:rPr>
              <w:t>золоотвалов</w:t>
            </w:r>
            <w:proofErr w:type="spellEnd"/>
            <w:r>
              <w:rPr>
                <w:rFonts w:cs="Times New Roman"/>
                <w:szCs w:val="28"/>
              </w:rPr>
              <w:t>, гидротехнических сооружений);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>
                <w:rPr>
                  <w:rFonts w:cs="Times New Roman"/>
                  <w:color w:val="0000FF"/>
                  <w:szCs w:val="28"/>
                </w:rPr>
                <w:t>кодом 3.1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6.7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Связь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>
                <w:rPr>
                  <w:rFonts w:cs="Times New Roman"/>
                  <w:color w:val="0000FF"/>
                  <w:szCs w:val="28"/>
                </w:rPr>
                <w:t>кодом 3.1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6.8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Склады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4" w:name="Par278"/>
            <w:bookmarkEnd w:id="24"/>
            <w:r>
              <w:rPr>
                <w:rFonts w:cs="Times New Roman"/>
                <w:szCs w:val="28"/>
              </w:rPr>
              <w:t>6.9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Обеспечение космической </w:t>
            </w:r>
            <w:r>
              <w:rPr>
                <w:rFonts w:cs="Times New Roman"/>
                <w:szCs w:val="28"/>
              </w:rPr>
              <w:lastRenderedPageBreak/>
              <w:t>деятельности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Размещение космодромов, стартовых комплексов и пусковых установок, командно-измерительных комплексов, центров и </w:t>
            </w:r>
            <w:r>
              <w:rPr>
                <w:rFonts w:cs="Times New Roman"/>
                <w:szCs w:val="28"/>
              </w:rPr>
              <w:lastRenderedPageBreak/>
              <w:t>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6.10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91" w:history="1">
              <w:r>
                <w:rPr>
                  <w:rFonts w:cs="Times New Roman"/>
                  <w:color w:val="0000FF"/>
                  <w:szCs w:val="28"/>
                </w:rPr>
                <w:t>кодами 7.1</w:t>
              </w:r>
            </w:hyperlink>
            <w:r>
              <w:rPr>
                <w:rFonts w:cs="Times New Roman"/>
                <w:szCs w:val="28"/>
              </w:rPr>
              <w:t xml:space="preserve"> - </w:t>
            </w:r>
            <w:hyperlink w:anchor="Par305" w:history="1">
              <w:r>
                <w:rPr>
                  <w:rFonts w:cs="Times New Roman"/>
                  <w:color w:val="0000FF"/>
                  <w:szCs w:val="28"/>
                </w:rPr>
                <w:t>7.5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Железнодорожный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железнодорожных путей;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наземных сооружений для трамвайного сообщения и иных специальных дорог (канатных, </w:t>
            </w:r>
            <w:r>
              <w:rPr>
                <w:rFonts w:cs="Times New Roman"/>
                <w:szCs w:val="28"/>
              </w:rPr>
              <w:lastRenderedPageBreak/>
              <w:t>монорельсовых)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5" w:name="Par291"/>
            <w:bookmarkEnd w:id="25"/>
            <w:r>
              <w:rPr>
                <w:rFonts w:cs="Times New Roman"/>
                <w:szCs w:val="28"/>
              </w:rPr>
              <w:lastRenderedPageBreak/>
              <w:t>7.1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Автомобильный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автомобильных дорог вне границ населенного пункта;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Воздушный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</w:t>
            </w:r>
            <w:r>
              <w:rPr>
                <w:rFonts w:cs="Times New Roman"/>
                <w:szCs w:val="28"/>
              </w:rPr>
              <w:lastRenderedPageBreak/>
              <w:t>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Трубопроводный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6" w:name="Par305"/>
            <w:bookmarkEnd w:id="26"/>
            <w:r>
              <w:rPr>
                <w:rFonts w:cs="Times New Roman"/>
                <w:szCs w:val="28"/>
              </w:rPr>
              <w:t>7.5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обороны и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вооруженных сил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 капитального строительства, необходимых для создания и хранения запасов материальных </w:t>
            </w:r>
            <w:r>
              <w:rPr>
                <w:rFonts w:cs="Times New Roman"/>
                <w:szCs w:val="28"/>
              </w:rPr>
              <w:lastRenderedPageBreak/>
              <w:t>ценностей в государственном и мобилизационном резервах (хранилища, склады и другие объекты);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объектов, для </w:t>
            </w:r>
            <w:proofErr w:type="gramStart"/>
            <w:r>
              <w:rPr>
                <w:rFonts w:cs="Times New Roman"/>
                <w:szCs w:val="28"/>
              </w:rPr>
              <w:t>обеспечения</w:t>
            </w:r>
            <w:proofErr w:type="gramEnd"/>
            <w:r>
              <w:rPr>
                <w:rFonts w:cs="Times New Roman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внутреннего правопорядка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Охрана природных территорий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Курортная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cs="Times New Roman"/>
                <w:szCs w:val="2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Историческая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Лесная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cs="Times New Roman"/>
                <w:szCs w:val="28"/>
              </w:rPr>
              <w:t>недревесных</w:t>
            </w:r>
            <w:proofErr w:type="spellEnd"/>
            <w:r>
              <w:rPr>
                <w:rFonts w:cs="Times New Roman"/>
                <w:szCs w:val="28"/>
              </w:rPr>
              <w:t xml:space="preserve"> лесных ресурсов, охрана и восстановление </w:t>
            </w:r>
            <w:proofErr w:type="gramStart"/>
            <w:r>
              <w:rPr>
                <w:rFonts w:cs="Times New Roman"/>
                <w:szCs w:val="28"/>
              </w:rPr>
              <w:t>лесов</w:t>
            </w:r>
            <w:proofErr w:type="gramEnd"/>
            <w:r>
              <w:rPr>
                <w:rFonts w:cs="Times New Roman"/>
                <w:szCs w:val="28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2" w:history="1">
              <w:r>
                <w:rPr>
                  <w:rFonts w:cs="Times New Roman"/>
                  <w:color w:val="0000FF"/>
                  <w:szCs w:val="28"/>
                </w:rPr>
                <w:t>кодами 10.1</w:t>
              </w:r>
            </w:hyperlink>
            <w:r>
              <w:rPr>
                <w:rFonts w:cs="Times New Roman"/>
                <w:szCs w:val="28"/>
              </w:rPr>
              <w:t xml:space="preserve"> - 10.5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Заготовка древесины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7" w:name="Par342"/>
            <w:bookmarkEnd w:id="27"/>
            <w:r>
              <w:rPr>
                <w:rFonts w:cs="Times New Roman"/>
                <w:szCs w:val="28"/>
              </w:rPr>
              <w:t>10.1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Лесные плантации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Заготовка лесных ресурсов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Заготовка живицы, сбор </w:t>
            </w:r>
            <w:proofErr w:type="spellStart"/>
            <w:r>
              <w:rPr>
                <w:rFonts w:cs="Times New Roman"/>
                <w:szCs w:val="28"/>
              </w:rPr>
              <w:t>недревесных</w:t>
            </w:r>
            <w:proofErr w:type="spellEnd"/>
            <w:r>
              <w:rPr>
                <w:rFonts w:cs="Times New Roman"/>
                <w:szCs w:val="2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Резервные леса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Деятельность, связанная с охраной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10.4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Водные объекты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пользование водными объектами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Специальное пользование водными объектами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>
              <w:rPr>
                <w:rFonts w:cs="Times New Roman"/>
                <w:szCs w:val="28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Гидротехнические сооружения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cs="Times New Roman"/>
                <w:szCs w:val="28"/>
              </w:rPr>
              <w:t>рыбозащитных</w:t>
            </w:r>
            <w:proofErr w:type="spellEnd"/>
            <w:r>
              <w:rPr>
                <w:rFonts w:cs="Times New Roman"/>
                <w:szCs w:val="2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11.3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пользование территории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Ритуальная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кладбищ, крематориев и мест захоронения;</w:t>
            </w:r>
          </w:p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соответствующих культовых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12.2</w:t>
            </w:r>
          </w:p>
        </w:tc>
      </w:tr>
      <w:tr w:rsidR="0064122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Запас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хозяйственной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220" w:rsidRDefault="00641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12.3</w:t>
            </w:r>
          </w:p>
        </w:tc>
      </w:tr>
    </w:tbl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8" w:name="Par379"/>
      <w:bookmarkEnd w:id="28"/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В</w:t>
      </w:r>
      <w:proofErr w:type="gramEnd"/>
      <w:r>
        <w:rPr>
          <w:rFonts w:cs="Times New Roman"/>
          <w:szCs w:val="28"/>
        </w:rPr>
        <w:t xml:space="preserve"> скобках указаны иные равнозначные наименования.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9" w:name="Par380"/>
      <w:bookmarkEnd w:id="29"/>
      <w:r>
        <w:rPr>
          <w:rFonts w:cs="Times New Roman"/>
          <w:szCs w:val="28"/>
        </w:rPr>
        <w:t xml:space="preserve"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</w:t>
      </w:r>
      <w:r>
        <w:rPr>
          <w:rFonts w:cs="Times New Roman"/>
          <w:szCs w:val="28"/>
        </w:rPr>
        <w:lastRenderedPageBreak/>
        <w:t>защитных сооружений (насаждений), информационных и геодезических знаков, если федеральным законом не установлено иное.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0" w:name="Par381"/>
      <w:bookmarkEnd w:id="30"/>
      <w:r>
        <w:rPr>
          <w:rFonts w:cs="Times New Roman"/>
          <w:szCs w:val="28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41220" w:rsidRDefault="006412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41220" w:rsidRDefault="006412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B0025" w:rsidRDefault="00FB0025"/>
    <w:sectPr w:rsidR="00FB00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0"/>
    <w:rsid w:val="004E60B7"/>
    <w:rsid w:val="00641220"/>
    <w:rsid w:val="007F57A4"/>
    <w:rsid w:val="00BD25A1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89666AC089A73F62157DC4E2344AEDA07F66F4A2D525BF2934AF8680075407C7BCC3DF65586E56lAV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30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 Royalhash</cp:lastModifiedBy>
  <cp:revision>4</cp:revision>
  <dcterms:created xsi:type="dcterms:W3CDTF">2015-01-23T00:21:00Z</dcterms:created>
  <dcterms:modified xsi:type="dcterms:W3CDTF">2015-11-27T16:27:00Z</dcterms:modified>
</cp:coreProperties>
</file>