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Таблица 1. Сроки посева для Южного региона</w:t>
      </w:r>
    </w:p>
    <w:tbl>
      <w:tblPr>
        <w:tblW w:w="20235" w:type="dxa"/>
        <w:tblInd w:w="-1134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3560"/>
        <w:gridCol w:w="3685"/>
        <w:gridCol w:w="9767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культур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Поздневесенние посевы в открытый грунт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1-25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марта — 15 апреля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-10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10-30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апреля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апреля — 10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марта — 10 апреля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 апреля (сорта среднего срока созревания)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5-25 апреля;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30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апреля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10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1-30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10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5-15 апреля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апреля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марта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апреля (сорта среднего срока созревания)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20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мая-10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1-25 марта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раннего срока созревания). </w:t>
            </w: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10-20 марта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среднего срока созревания).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апреля — 20 мая (сорта позднего срока созревания)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10 мая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Арбузы, дыни</w:t>
            </w:r>
          </w:p>
        </w:tc>
        <w:tc>
          <w:tcPr>
            <w:tcW w:w="35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76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</w:tbl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lastRenderedPageBreak/>
        <w:t>Таблица 2. Сроки посева для Центрально-Чернозёмного региона</w:t>
      </w:r>
    </w:p>
    <w:tbl>
      <w:tblPr>
        <w:tblW w:w="20235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697"/>
        <w:gridCol w:w="4111"/>
        <w:gridCol w:w="9200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культур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Поздневесенние посевы в </w:t>
            </w:r>
            <w:proofErr w:type="gram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открытый</w:t>
            </w:r>
            <w:proofErr w:type="gramEnd"/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грунт 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1-25 марта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марта — 15 апреля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апреля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10-30 марта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марта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марта — 10 апреля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20-15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11-20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марта, 5-25 апреля;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апреля — 10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апреля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20-28 апреля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1-30 марта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апреля — 1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5-15 апреля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апреля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25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апреля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марта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10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апреля (под укрытие)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апреля — 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апреля (под укрытие)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15-25 апреля (под укрытие). С 20 мая отслеживать погоду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1-25 марта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раннего срока созревания). </w:t>
            </w: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10-20 марта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среднего срока созревания)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 (сорта среднего срока созревания)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20-25 мая (сорта среднего и позднего сроков созревания)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Арбузы, дыни</w:t>
            </w:r>
          </w:p>
        </w:tc>
        <w:tc>
          <w:tcPr>
            <w:tcW w:w="369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</w:tbl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Таблица 3. Сроки посева для Дальневосточного региона</w:t>
      </w:r>
    </w:p>
    <w:tbl>
      <w:tblPr>
        <w:tblW w:w="20235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3361"/>
        <w:gridCol w:w="3684"/>
        <w:gridCol w:w="10476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Название культур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Поздневесенние посевы в открытый грунт 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марта. Повторный посев 10-20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1-20 марта. Повторный посев 1-20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— 10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 (под укрытие в теплую грядку)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10-15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апреля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1-15 апреля (под укрытие). Если холодная весна 10-15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апреля по 20 мая (под укрытие)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 мая (сорта раннего срока созревания)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20-30 марта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раннего срока созревания). </w:t>
            </w: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10-20 апреля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среднего срока созревания)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20 мая (сорта среднего срока созревания); можно продолжить посев сортов раннего срока созревания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25 мая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(сорта позднего срока созревания).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20-25 мая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(посев сортов среднего срока созревания)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марта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 мая (под укрытие в связи с удлинением длины дня)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марта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марта-15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мая (под укрытие)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 апреля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25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 (сорта раннего срока созревания под укрытие)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Арбузы, дыни</w:t>
            </w:r>
          </w:p>
        </w:tc>
        <w:tc>
          <w:tcPr>
            <w:tcW w:w="33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6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4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15 июня</w:t>
            </w:r>
          </w:p>
        </w:tc>
      </w:tr>
    </w:tbl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Таблица 4. Сроки посева для Сибири и Урала</w:t>
      </w:r>
    </w:p>
    <w:tbl>
      <w:tblPr>
        <w:tblW w:w="20235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414"/>
        <w:gridCol w:w="4111"/>
        <w:gridCol w:w="9200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культур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Поздневесенние посевы в открытый грунт 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апреля — 20 мая (под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10 июня (в теплые грядки или под временное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апреля — 10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мая — 1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5 мая (под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10-15 мая (сорта раннего срока созревания 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Арбузы, дыни</w:t>
            </w:r>
          </w:p>
        </w:tc>
        <w:tc>
          <w:tcPr>
            <w:tcW w:w="341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</w:tbl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lastRenderedPageBreak/>
        <w:t>Таблица 5. Сроки посева для Северо-Западного региона</w:t>
      </w:r>
    </w:p>
    <w:tbl>
      <w:tblPr>
        <w:tblW w:w="20235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699"/>
        <w:gridCol w:w="4111"/>
        <w:gridCol w:w="9200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культур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Поздневесенние посевы в открытый грунт 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15 -25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мая — 15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 (под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 мая — 10 июня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теплые грядки или под временное укрытие). </w:t>
            </w:r>
            <w:r w:rsidRPr="002F10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 июня</w:t>
            </w: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открытый грунт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апреля — 10 мая (сорта раннего срока созревания)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мая — 1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апреля — 20 мая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25 мая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5 мая (под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10-15 мая (сорта раннего срока созревания под укрытие)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Арбузы, дыни</w:t>
            </w:r>
          </w:p>
        </w:tc>
        <w:tc>
          <w:tcPr>
            <w:tcW w:w="3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411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2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</w:tbl>
    <w:p w:rsidR="002F1057" w:rsidRPr="002F1057" w:rsidRDefault="002F1057" w:rsidP="002F1057">
      <w:pPr>
        <w:shd w:val="clear" w:color="auto" w:fill="CDE7BA"/>
        <w:spacing w:before="405" w:after="255" w:line="510" w:lineRule="atLeast"/>
        <w:outlineLvl w:val="2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F1057">
        <w:rPr>
          <w:rFonts w:ascii="Arial" w:eastAsia="Times New Roman" w:hAnsi="Arial" w:cs="Arial"/>
          <w:color w:val="111111"/>
          <w:sz w:val="39"/>
          <w:szCs w:val="39"/>
          <w:lang w:eastAsia="ru-RU"/>
        </w:rPr>
        <w:lastRenderedPageBreak/>
        <w:t>Таблица 6. Сроки посева для Средней полосы и Подмосковья</w:t>
      </w:r>
    </w:p>
    <w:tbl>
      <w:tblPr>
        <w:tblW w:w="20235" w:type="dxa"/>
        <w:shd w:val="clear" w:color="auto" w:fill="CDE7B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3399"/>
        <w:gridCol w:w="3402"/>
        <w:gridCol w:w="9909"/>
      </w:tblGrid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культур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Ранневесенние посевы в открытый грунт (15 марта – 15 апреля)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Средневесенние</w:t>
            </w:r>
            <w:proofErr w:type="spellEnd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посевы в открытый грунт (15 апреля – 20 мая)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Поздневесенние посевы в открытый грунт</w:t>
            </w:r>
          </w:p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(20 мая — 15 июня)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Укроп, фенхель, петрушка, сельдерей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мая; (сельдерей 10-20 мая)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Салат листовой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Лук на перо, лук на репку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11-20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 мая (под укрытие)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15 июня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Чеснок яровой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11-20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15-25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мая —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25 мая (под укрытие)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Пастернак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Горох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Кукуруза сахарная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8-15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8-15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Свёкла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5-10 мая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15-30 мая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Томаты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 — 5 мая (под укрытие)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Баклажаны, перец сладкий и горький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мая (сорта раннего срока созревания под укрытие)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Кабачки, патиссоны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15-20 мая (под укрытие)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20-30 мая — 5-10 июня</w:t>
            </w:r>
          </w:p>
        </w:tc>
      </w:tr>
      <w:tr w:rsidR="002F1057" w:rsidRPr="002F1057" w:rsidTr="002F105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Арбузы, дыни</w:t>
            </w:r>
          </w:p>
        </w:tc>
        <w:tc>
          <w:tcPr>
            <w:tcW w:w="33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340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9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CDE7B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1057" w:rsidRPr="002F1057" w:rsidRDefault="002F1057" w:rsidP="002F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0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</w:tbl>
    <w:p w:rsidR="00A040A4" w:rsidRDefault="002F1057">
      <w:r w:rsidRPr="002F1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10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A040A4" w:rsidSect="002F10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57"/>
    <w:rsid w:val="002F1057"/>
    <w:rsid w:val="00A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6214</Characters>
  <Application>Microsoft Office Word</Application>
  <DocSecurity>0</DocSecurity>
  <Lines>51</Lines>
  <Paragraphs>14</Paragraphs>
  <ScaleCrop>false</ScaleCrop>
  <Company>CWTeam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2021-05-31T21:11:00Z</dcterms:created>
  <dcterms:modified xsi:type="dcterms:W3CDTF">2021-05-31T21:21:00Z</dcterms:modified>
</cp:coreProperties>
</file>