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1A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22222"/>
          <w:shd w:val="clear" w:color="auto" w:fill="F8F9FA"/>
        </w:rPr>
      </w:pPr>
      <w:r>
        <w:br/>
      </w:r>
      <w:r>
        <w:rPr>
          <w:rFonts w:ascii="Arial" w:hAnsi="Arial" w:cs="Arial"/>
          <w:color w:val="222222"/>
          <w:shd w:val="clear" w:color="auto" w:fill="F8F9FA"/>
        </w:rPr>
        <w:t>Европейский гид для хорошей гигиены в производстве кустарного производства сыр</w:t>
      </w:r>
      <w:r w:rsidR="00CE4B1A">
        <w:rPr>
          <w:rFonts w:ascii="Arial" w:hAnsi="Arial" w:cs="Arial"/>
          <w:color w:val="222222"/>
          <w:shd w:val="clear" w:color="auto" w:fill="F8F9FA"/>
        </w:rPr>
        <w:t>а</w:t>
      </w:r>
      <w:r>
        <w:rPr>
          <w:rFonts w:ascii="Arial" w:hAnsi="Arial" w:cs="Arial"/>
          <w:color w:val="222222"/>
          <w:shd w:val="clear" w:color="auto" w:fill="F8F9FA"/>
        </w:rPr>
        <w:t xml:space="preserve"> и молочны</w:t>
      </w:r>
      <w:r w:rsidR="00CE4B1A">
        <w:rPr>
          <w:rFonts w:ascii="Arial" w:hAnsi="Arial" w:cs="Arial"/>
          <w:color w:val="222222"/>
          <w:shd w:val="clear" w:color="auto" w:fill="F8F9FA"/>
        </w:rPr>
        <w:t>х</w:t>
      </w:r>
      <w:r>
        <w:rPr>
          <w:rFonts w:ascii="Arial" w:hAnsi="Arial" w:cs="Arial"/>
          <w:color w:val="222222"/>
          <w:shd w:val="clear" w:color="auto" w:fill="F8F9FA"/>
        </w:rPr>
        <w:t xml:space="preserve"> продукт</w:t>
      </w:r>
      <w:r w:rsidR="00CE4B1A">
        <w:rPr>
          <w:rFonts w:ascii="Arial" w:hAnsi="Arial" w:cs="Arial"/>
          <w:color w:val="222222"/>
          <w:shd w:val="clear" w:color="auto" w:fill="F8F9FA"/>
        </w:rPr>
        <w:t>ов</w:t>
      </w:r>
    </w:p>
    <w:p w:rsidR="00CF617F" w:rsidRDefault="00CF617F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22222"/>
          <w:shd w:val="clear" w:color="auto" w:fill="F8F9FA"/>
        </w:rPr>
      </w:pPr>
      <w:hyperlink r:id="rId6" w:history="1">
        <w:r w:rsidRPr="00492E9A">
          <w:rPr>
            <w:rStyle w:val="a4"/>
            <w:rFonts w:ascii="Arial" w:hAnsi="Arial" w:cs="Arial"/>
            <w:shd w:val="clear" w:color="auto" w:fill="F8F9FA"/>
          </w:rPr>
          <w:t>https://ec.europa.eu/food/sites/food/files/safety/docs/biosafety_fh_guidance_artisanal-cheese-and-dairy-products_en.pdf</w:t>
        </w:r>
      </w:hyperlink>
    </w:p>
    <w:p w:rsidR="00CF617F" w:rsidRDefault="00CF617F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Arial" w:hAnsi="Arial" w:cs="Arial"/>
          <w:color w:val="222222"/>
          <w:shd w:val="clear" w:color="auto" w:fill="F8F9FA"/>
        </w:rPr>
      </w:pPr>
      <w:bookmarkStart w:id="0" w:name="_GoBack"/>
      <w:bookmarkEnd w:id="0"/>
    </w:p>
    <w:p w:rsid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 Цель: Сельскохозяйственные и ремесленные производители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ВСТУПЛЕНИЕ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Фреймворк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FACEnetwork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- это европейская ассоциация, которая стремится представлять и защищать интересы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фермерские дома и ремесленные </w:t>
      </w:r>
      <w:proofErr w:type="gram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сыры</w:t>
      </w:r>
      <w:proofErr w:type="gram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и молочные продукты на европейском уровне.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FACEnetwork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поручено подготовить настоящий документ в рамках </w:t>
      </w:r>
      <w:proofErr w:type="gram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конкретного</w:t>
      </w:r>
      <w:proofErr w:type="gramEnd"/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Проект, финансируемый Европейской комиссией, посредством контракта, на который ссылаются: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SANCO / 2015 / G4 / SI2.701585, подписано 12 марта 2015 года. В этом контракте запрашивалась разработка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утвержденного общественного руководства по надлежащей гигиенической практике, посвященного фермерскому дому и ремесленнику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молочные и сырные дома.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Правовой основой является статья 9 Регламента (ЕС) № 852/2004 о гигиенических пищевых продуктах,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 котором говорится: «Общественные руководства по надлежащей гигиенической практике и применению HACCP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принципы</w:t>
      </w:r>
      <w:proofErr w:type="gram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»(…) </w:t>
      </w:r>
      <w:proofErr w:type="gram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должны помочь операторам пищевого бизнеса внедрять хорошие гигиенические практики и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постоянные процедуры, основанные на принципах HACCP. Они должны быть составлены производителями </w:t>
      </w:r>
      <w:proofErr w:type="gram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</w:t>
      </w:r>
      <w:proofErr w:type="gramEnd"/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соответствующий сектор и оценивается и одобряется государственными органами на европейском уровне </w:t>
      </w:r>
      <w:proofErr w:type="gram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</w:t>
      </w:r>
      <w:proofErr w:type="gramEnd"/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Надзор Европейской комиссии ».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В этом контексте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FACEnetwork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написала это руководство в период с марта 2015 года по март 2016 года.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период оценки координируется DG SANTE в рамках MS EU, официальное одобрение EUMS </w:t>
      </w:r>
      <w:proofErr w:type="gram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на</w:t>
      </w:r>
      <w:proofErr w:type="gramEnd"/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Постоянный комитет по растениям, животным, пище и корму состоялся 13 декабря 2016 года.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Рабочая группа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Команда, которая подготовила это руководство, состояла </w:t>
      </w:r>
      <w:proofErr w:type="gram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из</w:t>
      </w:r>
      <w:proofErr w:type="gram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[</w:t>
      </w:r>
      <w:proofErr w:type="gram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имена</w:t>
      </w:r>
      <w:proofErr w:type="gram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организации, страна]: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Группа из 5 технических экспертов из сектора, ответственного за написание документа: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lastRenderedPageBreak/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 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Марк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 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Альбрехт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>-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Зайдель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 / VHM - Verband für handwerkliche Milchverarbeitung im ökologischen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Landbau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>e.V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, 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Германия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 Remedios Carrasco /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>QueRed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 - 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Красная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 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Испания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,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Кесерия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 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де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 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Кампо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 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Артесанас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val="de-DE" w:eastAsia="ru-RU"/>
        </w:rPr>
        <w:t xml:space="preserve">, </w:t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Испания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Cécile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Laithier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Idele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- Институт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Элевиджа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Франция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Мирослав Сенкевич /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Agrovis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&amp;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Stowarzyszenia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serowarow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rodzinnych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Польша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Paul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Thomas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SCA - Ассоциация сыроделов, Великобритания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Группа из 4 производителей и 1 местного ветеринарного инспектора, которые работают в тесном сотрудничестве с техническими экспертами: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Фредерик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Бланшар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FNEC - Национальная федерация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элевров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Франции, Франция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Керстин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Юрс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Sveriges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gardsmejerister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Швеция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Джейн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Мерфи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CAIS - Ассоциация сыроделов Ирландской фермы, Ирландия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Angel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Nepomuceno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QueRed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- Красная Испания,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Кесерия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де Кампо и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Артесанас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Испания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Ирен Ван де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Воорт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BBZ - Бонд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ван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Бурдерий-Зуивельберейдерс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Нидерланды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Группа из 11 других техников и продюсеров для проверки прочитала черновые главы по всей программе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 внести свой вклад в исправления, уточнения в отношении продуктов или методов: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Brigitte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Cordier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MRE -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Maison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Régionale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de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l’Elevage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Франция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Софи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Эспиноса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FNEC - Национальная федерация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элевров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Франции, Франция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Мария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Хесус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Хименес /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QueRed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- Красная Испания де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Кесериас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де Кампо и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Артесанас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Испания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Джордж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Кин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SCA - Ассоциация сыроделов, Великобритания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Марк Лести / FNEC - Национальная федерация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элевров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Франции, Франция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Пол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Нивс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SCA - Ассоциация сыроделов, Великобритания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Бертрам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Штехер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Sennereiverband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Südtirol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Италия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Катя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Страдиотто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ARAL - Региональная ассоциация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Аллеватори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делла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Ломбардия, Италия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Гвидо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Таллоне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Казаре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Казари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- Ассоциация дел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Казаре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и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деи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Казари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ди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Азиенда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Агрикола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Италия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Angel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Valeriano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QueRed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- Красная Испания,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Кесерия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-де-Кампо-и-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Артесанас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Испания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Erkki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Vasara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&amp;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Risto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Siren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/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Suomen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Pienjuustolayhdistys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ry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Финляндия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Общая координация проекта осуществлялась: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Йоланде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Мулем</w:t>
      </w:r>
      <w:proofErr w:type="spell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, со-секретарем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spell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FACEnetwork</w:t>
      </w:r>
      <w:proofErr w:type="spellEnd"/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Вовлечение заинтересованных сторон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Во время подготовки этого документа, структуры, определенные как заинтересованные стороны, в </w:t>
      </w:r>
      <w:proofErr w:type="gramStart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разных</w:t>
      </w:r>
      <w:proofErr w:type="gramEnd"/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европейских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страны, а также на европейском уровне, были проинформированы и / или проконсультированы.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Около 400 заинтересованных сторон были определены среди следующих типов представителей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lastRenderedPageBreak/>
        <w:t>организации: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- ассоциации производителей,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- маленькие молочные заводы,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- ассоциации потребителей,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- компетентные органы,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- технические центры.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Информация этих 400 заинтересованных сторон была организована в 2 этапа: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- отправка первого информационного письма в июне 2015 года.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- отправка второго информационного письма, и для некоторых соответствующих европейских заинтересованных сторон,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отправка полного проекта руководства, в апреле 2016 года</w:t>
      </w:r>
    </w:p>
    <w:p w:rsidR="00E8663F" w:rsidRDefault="007938EC">
      <w:r>
        <w:t>Оглавление</w:t>
      </w:r>
    </w:p>
    <w:p w:rsidR="007938EC" w:rsidRPr="007938EC" w:rsidRDefault="007938EC" w:rsidP="007938EC">
      <w:pPr>
        <w:pStyle w:val="a3"/>
        <w:numPr>
          <w:ilvl w:val="0"/>
          <w:numId w:val="1"/>
        </w:numPr>
      </w:pPr>
      <w:r w:rsidRPr="007938EC">
        <w:rPr>
          <w:rFonts w:ascii="Arial" w:hAnsi="Arial" w:cs="Arial"/>
          <w:color w:val="222222"/>
          <w:shd w:val="clear" w:color="auto" w:fill="F8F9FA"/>
        </w:rPr>
        <w:t>Раздел I - ЦЕЛЬ И ПРИМЕНЕНИЕ РУКОВОДСТВА 5</w:t>
      </w:r>
    </w:p>
    <w:p w:rsidR="007938EC" w:rsidRPr="007938EC" w:rsidRDefault="007938EC" w:rsidP="007938EC">
      <w:pPr>
        <w:pStyle w:val="a3"/>
      </w:pPr>
      <w:r w:rsidRPr="007938EC">
        <w:rPr>
          <w:rFonts w:ascii="Arial" w:hAnsi="Arial" w:cs="Arial"/>
          <w:color w:val="222222"/>
          <w:shd w:val="clear" w:color="auto" w:fill="F8F9FA"/>
        </w:rPr>
        <w:t xml:space="preserve"> Раздел II - ХОРОШАЯ ГИГИЕНИЧЕСКАЯ ПРАКТИКА (GHP) </w:t>
      </w:r>
    </w:p>
    <w:p w:rsidR="007938EC" w:rsidRPr="007938EC" w:rsidRDefault="007938EC" w:rsidP="007938EC">
      <w:pPr>
        <w:pStyle w:val="a3"/>
        <w:numPr>
          <w:ilvl w:val="0"/>
          <w:numId w:val="1"/>
        </w:numPr>
      </w:pPr>
      <w:r>
        <w:rPr>
          <w:shd w:val="clear" w:color="auto" w:fill="F8F9FA"/>
        </w:rPr>
        <w:sym w:font="Symbol" w:char="F0B7"/>
      </w:r>
      <w:r w:rsidRPr="007938EC">
        <w:rPr>
          <w:rFonts w:ascii="Arial" w:hAnsi="Arial" w:cs="Arial"/>
          <w:color w:val="222222"/>
          <w:shd w:val="clear" w:color="auto" w:fill="F8F9FA"/>
        </w:rPr>
        <w:t xml:space="preserve"> Персонал GHP: общая гигиена, обучение и здоровье 11 </w:t>
      </w:r>
    </w:p>
    <w:p w:rsidR="007938EC" w:rsidRPr="007938EC" w:rsidRDefault="007938EC" w:rsidP="007938EC">
      <w:pPr>
        <w:pStyle w:val="a3"/>
        <w:numPr>
          <w:ilvl w:val="0"/>
          <w:numId w:val="1"/>
        </w:numPr>
      </w:pPr>
      <w:r>
        <w:rPr>
          <w:shd w:val="clear" w:color="auto" w:fill="F8F9FA"/>
        </w:rPr>
        <w:sym w:font="Symbol" w:char="F0B7"/>
      </w:r>
      <w:r w:rsidRPr="007938EC">
        <w:rPr>
          <w:rFonts w:ascii="Arial" w:hAnsi="Arial" w:cs="Arial"/>
          <w:color w:val="222222"/>
          <w:shd w:val="clear" w:color="auto" w:fill="F8F9FA"/>
        </w:rPr>
        <w:t xml:space="preserve"> Помещения и оборудование GHP 13</w:t>
      </w:r>
    </w:p>
    <w:p w:rsidR="007938EC" w:rsidRPr="007938EC" w:rsidRDefault="007938EC" w:rsidP="007938EC">
      <w:pPr>
        <w:pStyle w:val="a3"/>
        <w:numPr>
          <w:ilvl w:val="0"/>
          <w:numId w:val="1"/>
        </w:numPr>
      </w:pPr>
      <w:r w:rsidRPr="007938EC">
        <w:rPr>
          <w:rFonts w:ascii="Arial" w:hAnsi="Arial" w:cs="Arial"/>
          <w:color w:val="222222"/>
          <w:shd w:val="clear" w:color="auto" w:fill="F8F9FA"/>
        </w:rPr>
        <w:t xml:space="preserve"> </w:t>
      </w:r>
      <w:r>
        <w:rPr>
          <w:shd w:val="clear" w:color="auto" w:fill="F8F9FA"/>
        </w:rPr>
        <w:sym w:font="Symbol" w:char="F0B7"/>
      </w:r>
      <w:r w:rsidRPr="007938EC">
        <w:rPr>
          <w:rFonts w:ascii="Arial" w:hAnsi="Arial" w:cs="Arial"/>
          <w:color w:val="222222"/>
          <w:shd w:val="clear" w:color="auto" w:fill="F8F9FA"/>
        </w:rPr>
        <w:t xml:space="preserve"> Очистка ПГ 17 </w:t>
      </w:r>
    </w:p>
    <w:p w:rsidR="007938EC" w:rsidRPr="007938EC" w:rsidRDefault="007938EC" w:rsidP="007938EC">
      <w:pPr>
        <w:pStyle w:val="a3"/>
        <w:numPr>
          <w:ilvl w:val="0"/>
          <w:numId w:val="1"/>
        </w:numPr>
      </w:pPr>
      <w:r>
        <w:rPr>
          <w:shd w:val="clear" w:color="auto" w:fill="F8F9FA"/>
        </w:rPr>
        <w:sym w:font="Symbol" w:char="F0B7"/>
      </w:r>
      <w:r w:rsidRPr="007938EC">
        <w:rPr>
          <w:rFonts w:ascii="Arial" w:hAnsi="Arial" w:cs="Arial"/>
          <w:color w:val="222222"/>
          <w:shd w:val="clear" w:color="auto" w:fill="F8F9FA"/>
        </w:rPr>
        <w:t xml:space="preserve"> Дезинфекция GHP 21</w:t>
      </w:r>
    </w:p>
    <w:p w:rsidR="007938EC" w:rsidRPr="007938EC" w:rsidRDefault="007938EC" w:rsidP="007938EC">
      <w:pPr>
        <w:pStyle w:val="a3"/>
        <w:numPr>
          <w:ilvl w:val="0"/>
          <w:numId w:val="1"/>
        </w:numPr>
      </w:pPr>
      <w:r w:rsidRPr="007938EC">
        <w:rPr>
          <w:rFonts w:ascii="Arial" w:hAnsi="Arial" w:cs="Arial"/>
          <w:color w:val="222222"/>
          <w:shd w:val="clear" w:color="auto" w:fill="F8F9FA"/>
        </w:rPr>
        <w:t xml:space="preserve"> </w:t>
      </w:r>
      <w:r>
        <w:rPr>
          <w:shd w:val="clear" w:color="auto" w:fill="F8F9FA"/>
        </w:rPr>
        <w:sym w:font="Symbol" w:char="F0B7"/>
      </w:r>
      <w:r w:rsidRPr="007938EC">
        <w:rPr>
          <w:rFonts w:ascii="Arial" w:hAnsi="Arial" w:cs="Arial"/>
          <w:color w:val="222222"/>
          <w:shd w:val="clear" w:color="auto" w:fill="F8F9FA"/>
        </w:rPr>
        <w:t xml:space="preserve"> Борьба с вредителями GHP 22</w:t>
      </w:r>
    </w:p>
    <w:p w:rsidR="007938EC" w:rsidRPr="007938EC" w:rsidRDefault="007938EC" w:rsidP="007938EC">
      <w:pPr>
        <w:pStyle w:val="a3"/>
        <w:numPr>
          <w:ilvl w:val="0"/>
          <w:numId w:val="1"/>
        </w:numPr>
      </w:pPr>
      <w:r w:rsidRPr="007938EC">
        <w:rPr>
          <w:rFonts w:ascii="Arial" w:hAnsi="Arial" w:cs="Arial"/>
          <w:color w:val="222222"/>
          <w:shd w:val="clear" w:color="auto" w:fill="F8F9FA"/>
        </w:rPr>
        <w:t xml:space="preserve"> </w:t>
      </w:r>
      <w:r>
        <w:rPr>
          <w:shd w:val="clear" w:color="auto" w:fill="F8F9FA"/>
        </w:rPr>
        <w:sym w:font="Symbol" w:char="F0B7"/>
      </w:r>
      <w:r w:rsidRPr="007938EC">
        <w:rPr>
          <w:rFonts w:ascii="Arial" w:hAnsi="Arial" w:cs="Arial"/>
          <w:color w:val="222222"/>
          <w:shd w:val="clear" w:color="auto" w:fill="F8F9FA"/>
        </w:rPr>
        <w:t xml:space="preserve"> Качество воды GHP 23</w:t>
      </w:r>
    </w:p>
    <w:p w:rsidR="007938EC" w:rsidRDefault="007938EC" w:rsidP="007938EC">
      <w:pPr>
        <w:pStyle w:val="a3"/>
        <w:rPr>
          <w:rFonts w:ascii="Arial" w:hAnsi="Arial" w:cs="Arial"/>
          <w:color w:val="222222"/>
          <w:shd w:val="clear" w:color="auto" w:fill="F8F9FA"/>
        </w:rPr>
      </w:pPr>
      <w:r>
        <w:br/>
      </w:r>
      <w:r>
        <w:rPr>
          <w:rFonts w:ascii="Arial" w:hAnsi="Arial" w:cs="Arial"/>
          <w:color w:val="222222"/>
          <w:shd w:val="clear" w:color="auto" w:fill="F8F9FA"/>
        </w:rPr>
        <w:t>Раздел III - ХОРОШАЯ ПРАКТИКА ПРОИЗВОДСТВА (GMP)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GMP культуры 25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GMP коагулянты: производство, хранение, использование 27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GMP добавки к молоку и творогу 30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GMP соления 32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Хранение и транспортировка продукции GMP 33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GMP прямая продажа 35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Раздел IV - Анализ рисков для первичного производства</w:t>
      </w:r>
    </w:p>
    <w:p w:rsidR="007938EC" w:rsidRPr="007938EC" w:rsidRDefault="007938EC" w:rsidP="007938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4"/>
          <w:szCs w:val="44"/>
          <w:lang w:eastAsia="ru-RU"/>
        </w:rPr>
      </w:pPr>
      <w:r w:rsidRPr="007938EC">
        <w:rPr>
          <w:rFonts w:ascii="inherit" w:eastAsia="Times New Roman" w:hAnsi="inherit" w:cs="Courier New"/>
          <w:color w:val="222222"/>
          <w:sz w:val="44"/>
          <w:szCs w:val="44"/>
          <w:lang w:eastAsia="ru-RU"/>
        </w:rPr>
        <w:sym w:font="Symbol" w:char="F0B7"/>
      </w:r>
      <w:r w:rsidRPr="007938EC">
        <w:rPr>
          <w:rFonts w:ascii="inherit" w:eastAsia="Times New Roman" w:hAnsi="inherit" w:cs="Courier New"/>
          <w:color w:val="222222"/>
          <w:sz w:val="44"/>
          <w:szCs w:val="44"/>
          <w:lang w:eastAsia="ru-RU"/>
        </w:rPr>
        <w:t xml:space="preserve"> Производство и хранение молока на ферме 37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4"/>
          <w:szCs w:val="4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44"/>
          <w:szCs w:val="44"/>
          <w:lang w:eastAsia="ru-RU"/>
        </w:rPr>
        <w:t>Раздел V - Планы на основе HACCP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План сбора, хранения, хранения и обработки молока в молочной ферме на основе HACCP 48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Плановые сыры для молочной коагуляции на основе HACCP 52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План на основе ХАССП ферментативных и смешанных </w:t>
      </w:r>
      <w:proofErr w:type="spellStart"/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коагуляционных</w:t>
      </w:r>
      <w:proofErr w:type="spellEnd"/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сыров 57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Сыры и молочные продукты Плана на основе ХАССП, полученные путем выпаривания и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осадки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65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План на основе HACCP пастеризованного молока для потребления 68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lastRenderedPageBreak/>
        <w:sym w:font="Symbol" w:char="F0B7"/>
      </w: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План на основе HACCP сырого молока для потребления 70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Масло и сливки </w:t>
      </w:r>
      <w:proofErr w:type="spellStart"/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Plan</w:t>
      </w:r>
      <w:proofErr w:type="spellEnd"/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на основе HACCP 72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План на основе ХАССП кисломолочных продуктов 75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План на основе ХАССП </w:t>
      </w:r>
      <w:proofErr w:type="spellStart"/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неферментированных</w:t>
      </w:r>
      <w:proofErr w:type="spellEnd"/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молочных продуктов 77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4"/>
          <w:szCs w:val="4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44"/>
          <w:szCs w:val="44"/>
          <w:lang w:eastAsia="ru-RU"/>
        </w:rPr>
        <w:t xml:space="preserve">Раздел VI - </w:t>
      </w:r>
      <w:proofErr w:type="spellStart"/>
      <w:r w:rsidRPr="00B93A43">
        <w:rPr>
          <w:rFonts w:ascii="inherit" w:eastAsia="Times New Roman" w:hAnsi="inherit" w:cs="Courier New"/>
          <w:color w:val="222222"/>
          <w:sz w:val="44"/>
          <w:szCs w:val="44"/>
          <w:lang w:eastAsia="ru-RU"/>
        </w:rPr>
        <w:t>Отслеживаемость</w:t>
      </w:r>
      <w:proofErr w:type="spellEnd"/>
      <w:r w:rsidRPr="00B93A43">
        <w:rPr>
          <w:rFonts w:ascii="inherit" w:eastAsia="Times New Roman" w:hAnsi="inherit" w:cs="Courier New"/>
          <w:color w:val="222222"/>
          <w:sz w:val="44"/>
          <w:szCs w:val="44"/>
          <w:lang w:eastAsia="ru-RU"/>
        </w:rPr>
        <w:t xml:space="preserve"> 79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4"/>
          <w:szCs w:val="4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44"/>
          <w:szCs w:val="44"/>
          <w:lang w:eastAsia="ru-RU"/>
        </w:rPr>
        <w:t>Раздел VII - САМОКОНТРОЛЬ 80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VIII - УПРАВЛЕНИЕ НЕСООТВЕТСТВИЕМ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Краткое изложение Регламента (ЕС) 2073/2005, применимого к молочным продуктам, охватываемым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83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это руководство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Управление несоответствиями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86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B7"/>
      </w: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Отзыв, отзыв</w:t>
      </w:r>
      <w:r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88</w:t>
      </w:r>
    </w:p>
    <w:p w:rsidR="007938EC" w:rsidRDefault="00B93A43" w:rsidP="007938EC">
      <w:pPr>
        <w:pStyle w:val="a3"/>
        <w:ind w:left="1440"/>
        <w:rPr>
          <w:rFonts w:ascii="Arial" w:hAnsi="Arial" w:cs="Arial"/>
          <w:color w:val="222222"/>
          <w:shd w:val="clear" w:color="auto" w:fill="F8F9FA"/>
        </w:rPr>
      </w:pPr>
      <w:r>
        <w:br/>
      </w:r>
      <w:r>
        <w:rPr>
          <w:rFonts w:ascii="Arial" w:hAnsi="Arial" w:cs="Arial"/>
          <w:color w:val="222222"/>
          <w:shd w:val="clear" w:color="auto" w:fill="F8F9FA"/>
        </w:rPr>
        <w:t>ПРИЛОЖЕНИЕ I- АНАЛИЗ ОПАСНОСТИ ДЛЯ МОЛОЧНЫХ ПРОДУКТОВ 89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4"/>
          <w:szCs w:val="4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44"/>
          <w:szCs w:val="44"/>
          <w:lang w:eastAsia="ru-RU"/>
        </w:rPr>
        <w:t>ПРИЛОЖЕНИЕ II - ГЛОССАРИЙ 98</w:t>
      </w:r>
    </w:p>
    <w:p w:rsidR="00B93A43" w:rsidRDefault="00B93A43" w:rsidP="007938EC">
      <w:pPr>
        <w:pStyle w:val="a3"/>
        <w:ind w:left="1440"/>
      </w:pPr>
    </w:p>
    <w:p w:rsidR="00B93A43" w:rsidRDefault="00B93A43" w:rsidP="007938EC">
      <w:pPr>
        <w:pStyle w:val="a3"/>
        <w:ind w:left="1440"/>
      </w:pPr>
      <w:r>
        <w:t>Стр. 13</w:t>
      </w:r>
    </w:p>
    <w:p w:rsidR="00B93A43" w:rsidRDefault="00B93A43" w:rsidP="007938EC">
      <w:pPr>
        <w:pStyle w:val="a3"/>
        <w:ind w:left="1440"/>
      </w:pPr>
      <w:r>
        <w:br/>
      </w:r>
      <w:r>
        <w:rPr>
          <w:rFonts w:ascii="Arial" w:hAnsi="Arial" w:cs="Arial"/>
          <w:color w:val="222222"/>
          <w:shd w:val="clear" w:color="auto" w:fill="F8F9FA"/>
        </w:rPr>
        <w:t>Раздел II - Хорошая гигиена ПОМЕЩЕНИЯ И ОБОРУДОВАНИЕ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Требования к оборудованию и помещениям, используемым для производства молочной продукции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Расположение, дизайн, размеры и конструкция зданий и прилегающих территорий, предназначенных </w:t>
      </w:r>
      <w:proofErr w:type="gramStart"/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для</w:t>
      </w:r>
      <w:proofErr w:type="gramEnd"/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производство, хранение и продажа молочных продуктов, должны позволять осуществлять эту деятельность </w:t>
      </w:r>
      <w:proofErr w:type="gramStart"/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</w:t>
      </w:r>
      <w:proofErr w:type="gramEnd"/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гигиенические условия, предотвращая прямой контакт или близость к отходам, грязи, посторонним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тела и вредители, в том числе насекомые и грызуны. Область, прилегающую к помещению, должна быть сохранена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очистить от элементов, которые могут привлечь вредителей.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Сыр молочный должен быть как можно ближе к точке доения, чтобы минимизировать риски </w:t>
      </w:r>
      <w:proofErr w:type="gramStart"/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во время</w:t>
      </w:r>
      <w:proofErr w:type="gramEnd"/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транспорт молока. Где это возможно, такие факторы, как направление преобладающих ветров и относительные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положение солнца (для поддержания желаемой температуры) будет учитываться при выборе</w:t>
      </w:r>
    </w:p>
    <w:p w:rsidR="00B93A43" w:rsidRPr="00B93A43" w:rsidRDefault="00B93A43" w:rsidP="00B93A4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B93A43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место для молочной.</w:t>
      </w:r>
    </w:p>
    <w:p w:rsidR="00B93A43" w:rsidRDefault="001C2C3B" w:rsidP="007938EC">
      <w:pPr>
        <w:pStyle w:val="a3"/>
        <w:ind w:left="1440"/>
        <w:rPr>
          <w:rFonts w:ascii="Arial" w:hAnsi="Arial" w:cs="Arial"/>
          <w:color w:val="222222"/>
          <w:shd w:val="clear" w:color="auto" w:fill="F8F9FA"/>
        </w:rPr>
      </w:pPr>
      <w:r>
        <w:br/>
      </w:r>
      <w:proofErr w:type="spellStart"/>
      <w:r>
        <w:rPr>
          <w:rFonts w:ascii="Arial" w:hAnsi="Arial" w:cs="Arial"/>
          <w:color w:val="222222"/>
          <w:shd w:val="clear" w:color="auto" w:fill="F8F9FA"/>
        </w:rPr>
        <w:t>Layout</w:t>
      </w:r>
      <w:proofErr w:type="spellEnd"/>
      <w:r>
        <w:rPr>
          <w:rFonts w:ascii="Arial" w:hAnsi="Arial" w:cs="Arial"/>
          <w:color w:val="222222"/>
          <w:shd w:val="clear" w:color="auto" w:fill="F8F9FA"/>
        </w:rPr>
        <w:t xml:space="preserve"> Генеральная схема и технологический процесс. Помещение должно </w:t>
      </w:r>
      <w:r>
        <w:rPr>
          <w:rFonts w:ascii="Arial" w:hAnsi="Arial" w:cs="Arial"/>
          <w:color w:val="222222"/>
          <w:shd w:val="clear" w:color="auto" w:fill="F8F9FA"/>
        </w:rPr>
        <w:lastRenderedPageBreak/>
        <w:t>быть подходящим для проводимых мероприятий</w:t>
      </w:r>
      <w:proofErr w:type="gramStart"/>
      <w:r>
        <w:rPr>
          <w:rFonts w:ascii="Arial" w:hAnsi="Arial" w:cs="Arial"/>
          <w:color w:val="222222"/>
          <w:shd w:val="clear" w:color="auto" w:fill="F8F9FA"/>
        </w:rPr>
        <w:t>.</w:t>
      </w:r>
      <w:proofErr w:type="gramEnd"/>
      <w:r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8F9FA"/>
        </w:rPr>
        <w:t>н</w:t>
      </w:r>
      <w:proofErr w:type="gramEnd"/>
      <w:r>
        <w:rPr>
          <w:rFonts w:ascii="Arial" w:hAnsi="Arial" w:cs="Arial"/>
          <w:color w:val="222222"/>
          <w:shd w:val="clear" w:color="auto" w:fill="F8F9FA"/>
        </w:rPr>
        <w:t>а молочном заводе, принимая во внимание такие факторы, как объем производства, сорта сыра производится и количество операторов.</w:t>
      </w:r>
    </w:p>
    <w:p w:rsidR="001C2C3B" w:rsidRDefault="001C2C3B" w:rsidP="007938EC">
      <w:pPr>
        <w:pStyle w:val="a3"/>
        <w:ind w:left="1440"/>
        <w:rPr>
          <w:rFonts w:ascii="Arial" w:hAnsi="Arial" w:cs="Arial"/>
          <w:color w:val="222222"/>
          <w:shd w:val="clear" w:color="auto" w:fill="F8F9FA"/>
        </w:rPr>
      </w:pPr>
      <w:r>
        <w:br/>
      </w:r>
      <w:r>
        <w:rPr>
          <w:rFonts w:ascii="Arial" w:hAnsi="Arial" w:cs="Arial"/>
          <w:color w:val="222222"/>
          <w:shd w:val="clear" w:color="auto" w:fill="F8F9FA"/>
        </w:rPr>
        <w:t>Дизайн помещений должен, по возможности, соответствовать принципу технологического потока от сырья до отправка товара, избегая встречного потока; Однако этот принцип не всегда важен в молочных продуктах</w:t>
      </w:r>
      <w:proofErr w:type="gramStart"/>
      <w:r>
        <w:rPr>
          <w:rFonts w:ascii="Arial" w:hAnsi="Arial" w:cs="Arial"/>
          <w:color w:val="222222"/>
          <w:shd w:val="clear" w:color="auto" w:fill="F8F9FA"/>
        </w:rPr>
        <w:t>.</w:t>
      </w:r>
      <w:proofErr w:type="gramEnd"/>
      <w:r>
        <w:rPr>
          <w:rFonts w:ascii="Arial" w:hAnsi="Arial" w:cs="Arial"/>
          <w:color w:val="222222"/>
          <w:shd w:val="clear" w:color="auto" w:fill="F8F9FA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8F9FA"/>
        </w:rPr>
        <w:t>п</w:t>
      </w:r>
      <w:proofErr w:type="gramEnd"/>
      <w:r>
        <w:rPr>
          <w:rFonts w:ascii="Arial" w:hAnsi="Arial" w:cs="Arial"/>
          <w:color w:val="222222"/>
          <w:shd w:val="clear" w:color="auto" w:fill="F8F9FA"/>
        </w:rPr>
        <w:t>роизводство, потому что для молока и продуктов его переработки требуются высокие гигиенические стандарты.</w:t>
      </w:r>
    </w:p>
    <w:p w:rsidR="001C2C3B" w:rsidRDefault="001C2C3B" w:rsidP="007938EC">
      <w:pPr>
        <w:pStyle w:val="a3"/>
        <w:ind w:left="1440"/>
        <w:rPr>
          <w:rFonts w:ascii="Arial" w:hAnsi="Arial" w:cs="Arial"/>
          <w:color w:val="222222"/>
          <w:sz w:val="44"/>
          <w:szCs w:val="44"/>
          <w:shd w:val="clear" w:color="auto" w:fill="F8F9FA"/>
        </w:rPr>
      </w:pPr>
      <w:r>
        <w:br/>
      </w:r>
      <w:r>
        <w:rPr>
          <w:rFonts w:ascii="Arial" w:hAnsi="Arial" w:cs="Arial"/>
          <w:color w:val="222222"/>
          <w:sz w:val="44"/>
          <w:szCs w:val="44"/>
          <w:shd w:val="clear" w:color="auto" w:fill="F8F9FA"/>
        </w:rPr>
        <w:t>Молочные продукты могут использовать:</w:t>
      </w:r>
    </w:p>
    <w:p w:rsidR="001C2C3B" w:rsidRDefault="001C2C3B" w:rsidP="001C2C3B">
      <w:pPr>
        <w:pStyle w:val="a3"/>
        <w:numPr>
          <w:ilvl w:val="0"/>
          <w:numId w:val="3"/>
        </w:numPr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 единая входная и выходная дверь для персонала, сырья и готовой продукции, </w:t>
      </w:r>
    </w:p>
    <w:p w:rsidR="001C2C3B" w:rsidRDefault="001C2C3B" w:rsidP="001C2C3B">
      <w:pPr>
        <w:pStyle w:val="a3"/>
        <w:numPr>
          <w:ilvl w:val="0"/>
          <w:numId w:val="3"/>
        </w:numPr>
        <w:rPr>
          <w:rFonts w:ascii="Arial" w:hAnsi="Arial" w:cs="Arial"/>
          <w:color w:val="222222"/>
          <w:shd w:val="clear" w:color="auto" w:fill="F8F9FA"/>
        </w:rPr>
      </w:pPr>
      <w:r w:rsidRPr="001C2C3B">
        <w:rPr>
          <w:rFonts w:ascii="Arial" w:hAnsi="Arial" w:cs="Arial"/>
          <w:color w:val="222222"/>
          <w:shd w:val="clear" w:color="auto" w:fill="F8F9FA"/>
        </w:rPr>
        <w:t>одна и та же комната для разных целей (например, производство, упаковка, маркировка, уборка)</w:t>
      </w:r>
    </w:p>
    <w:p w:rsidR="001C2C3B" w:rsidRDefault="001C2C3B" w:rsidP="001C2C3B">
      <w:pPr>
        <w:pStyle w:val="a3"/>
        <w:numPr>
          <w:ilvl w:val="0"/>
          <w:numId w:val="3"/>
        </w:numPr>
        <w:rPr>
          <w:rFonts w:ascii="Arial" w:hAnsi="Arial" w:cs="Arial"/>
          <w:color w:val="222222"/>
          <w:shd w:val="clear" w:color="auto" w:fill="F8F9FA"/>
        </w:rPr>
      </w:pPr>
      <w:r>
        <w:rPr>
          <w:rFonts w:ascii="Arial" w:hAnsi="Arial" w:cs="Arial"/>
          <w:color w:val="222222"/>
          <w:shd w:val="clear" w:color="auto" w:fill="F8F9FA"/>
        </w:rPr>
        <w:t xml:space="preserve"> </w:t>
      </w:r>
      <w:r w:rsidRPr="001C2C3B">
        <w:rPr>
          <w:rFonts w:ascii="Arial" w:hAnsi="Arial" w:cs="Arial"/>
          <w:color w:val="222222"/>
          <w:shd w:val="clear" w:color="auto" w:fill="F8F9FA"/>
        </w:rPr>
        <w:t xml:space="preserve"> отдельные здания для некоторых операций (например, хранение упаковочных материалов, созревание сыр, распродажи и т. д.)</w:t>
      </w:r>
    </w:p>
    <w:p w:rsidR="001C2C3B" w:rsidRDefault="001C2C3B" w:rsidP="001C2C3B">
      <w:pPr>
        <w:pStyle w:val="a3"/>
        <w:ind w:left="2160"/>
        <w:rPr>
          <w:rFonts w:ascii="Arial" w:hAnsi="Arial" w:cs="Arial"/>
          <w:color w:val="222222"/>
          <w:shd w:val="clear" w:color="auto" w:fill="F8F9FA"/>
        </w:rPr>
      </w:pPr>
      <w:r>
        <w:br/>
      </w:r>
      <w:r>
        <w:rPr>
          <w:rFonts w:ascii="Arial" w:hAnsi="Arial" w:cs="Arial"/>
          <w:color w:val="222222"/>
          <w:shd w:val="clear" w:color="auto" w:fill="F8F9FA"/>
        </w:rPr>
        <w:t>Вместо этого производитель принимает меры для предотвращения перекрестного загрязнения, такие как мытье рук и материалы между различными этапами, разделяя процессы по времени или выполняя их одновременно с достаточным пространством между ними или защитными (например, покрывающими) продуктами во время обработки и / или во время перемещения их (или упаковочных материалов) в помещение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A7"/>
      </w: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Хранение и транспортировка молока. В то время как молоко обычно хранится в наливном резервуаре, можно использовать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другие контейнеры, такие как герметично закрытые ведра или маслобойки, которые могут быть охлаждены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альтернативные средства (например: использование встроенного холодильника, хранение банок в холодной проточной воде и т. д.). Молоко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может перевозиться в маслобойке, банке, банке, танкере, </w:t>
      </w:r>
      <w:proofErr w:type="spellStart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паллеке</w:t>
      </w:r>
      <w:proofErr w:type="spellEnd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или в любом другом контейнере, подходящем для пищевых продуктов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контакт. Перевозка может осуществляться пешком, на машине, велосипеде, трейлере, трубе или другими средствами, если молоко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условия перевозки соблюдаются.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A7"/>
      </w: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Изменение зоны и туалета. Отмеченная зона должна быть предусмотрена для превращения в </w:t>
      </w:r>
      <w:proofErr w:type="gramStart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защитный</w:t>
      </w:r>
      <w:proofErr w:type="gramEnd"/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одежда перед обработкой пищи, однако это не обязательно должно быть отдельной комнатой</w:t>
      </w:r>
      <w:proofErr w:type="gramStart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.</w:t>
      </w:r>
      <w:proofErr w:type="gramEnd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</w:t>
      </w:r>
      <w:proofErr w:type="gramStart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з</w:t>
      </w:r>
      <w:proofErr w:type="gramEnd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ащитный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Одежда должна храниться так, чтобы предотвратить загрязнение (например, крючки, запирающиеся шкафчики и т. д.). Ванночка для ног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lastRenderedPageBreak/>
        <w:t>не обязательно, но перед входом в пищу обувь необходимо заменить или продезинфицировать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производственные площади. Будет обеспечено достаточное количество смывных туалетов, хотя они могут быть </w:t>
      </w:r>
      <w:proofErr w:type="gramStart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</w:t>
      </w:r>
      <w:proofErr w:type="gramEnd"/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пристройка (например, </w:t>
      </w:r>
      <w:proofErr w:type="spellStart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сырзавод</w:t>
      </w:r>
      <w:proofErr w:type="spellEnd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).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proofErr w:type="spellStart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Areas</w:t>
      </w:r>
      <w:proofErr w:type="spellEnd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Обработка пищевых продуктов: производство, сушка, созревание, охлаждение, упаковка и продажа.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Помещения будут поддерживаться таким образом, чтобы обеспечить простоту очистки и снизить риск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загрязнения. Помещения и оборудование, которые в плохом состоянии, могут быть источником физического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загрязнение и создать среду, в которой патогенные микроорганизмы могут колонизироваться.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sym w:font="Symbol" w:char="F0A7"/>
      </w: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Стены и полы должны быть гладкими, непроницаемыми и легко моющимися. Подходящие материалы могут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включая плиточные или пластиковые панели, хотя гладкие окрашенные поверхности (до тех пор, пока краска не токсична)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также может быть приемлемым. Поверхности не должны иметь повреждений, таких как сколы, трещины, отверстия или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отслаивающаяся краска. Где это возможно, пол в производственной зоне может быть наклонен, чтобы облегчить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дренаж. В районах без водосточного желоба следует принять меры предосторожности, чтобы избежать образования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стоячей воды, кроме как в комнатах для созревания, когда ее выливают на пол </w:t>
      </w:r>
      <w:proofErr w:type="gramStart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для</w:t>
      </w:r>
      <w:proofErr w:type="gramEnd"/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технологических</w:t>
      </w:r>
    </w:p>
    <w:p w:rsidR="001C2C3B" w:rsidRPr="001C2C3B" w:rsidRDefault="001C2C3B" w:rsidP="001C2C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1C2C3B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причины. Чтобы избежать конденсации, желательно избегать обшивки потолка металлом.</w:t>
      </w:r>
    </w:p>
    <w:p w:rsidR="001C2C3B" w:rsidRPr="001C2C3B" w:rsidRDefault="001C2C3B" w:rsidP="001C2C3B">
      <w:pPr>
        <w:pStyle w:val="a3"/>
        <w:ind w:left="2160"/>
        <w:rPr>
          <w:rFonts w:ascii="Arial" w:hAnsi="Arial" w:cs="Arial"/>
          <w:color w:val="222222"/>
          <w:shd w:val="clear" w:color="auto" w:fill="F8F9FA"/>
        </w:rPr>
      </w:pPr>
    </w:p>
    <w:sectPr w:rsidR="001C2C3B" w:rsidRPr="001C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DC0"/>
    <w:multiLevelType w:val="hybridMultilevel"/>
    <w:tmpl w:val="07B069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AA4FF4"/>
    <w:multiLevelType w:val="hybridMultilevel"/>
    <w:tmpl w:val="F1E80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C3E5A"/>
    <w:multiLevelType w:val="hybridMultilevel"/>
    <w:tmpl w:val="8BE08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EC"/>
    <w:rsid w:val="001C2C3B"/>
    <w:rsid w:val="007938EC"/>
    <w:rsid w:val="00B93A43"/>
    <w:rsid w:val="00CE4B1A"/>
    <w:rsid w:val="00CF617F"/>
    <w:rsid w:val="00E8663F"/>
    <w:rsid w:val="00F0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6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6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food/sites/food/files/safety/docs/biosafety_fh_guidance_artisanal-cheese-and-dairy-products_en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NPerov</dc:creator>
  <cp:lastModifiedBy>NPerov</cp:lastModifiedBy>
  <cp:revision>3</cp:revision>
  <dcterms:created xsi:type="dcterms:W3CDTF">2019-06-22T19:18:00Z</dcterms:created>
  <dcterms:modified xsi:type="dcterms:W3CDTF">2019-08-04T12:24:00Z</dcterms:modified>
</cp:coreProperties>
</file>