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B" w:rsidRDefault="00537413">
      <w:r>
        <w:rPr>
          <w:rFonts w:ascii="Helvetica" w:hAnsi="Helvetica" w:cs="Helvetica"/>
          <w:color w:val="000000"/>
          <w:shd w:val="clear" w:color="auto" w:fill="FFFFFF"/>
        </w:rPr>
        <w:t>Рецепт из блога Натальи Коваль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Т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ак как мята очень плохо переносит ферментацию и может потерять свой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аромат,поэтому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я оборвала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листики,прокрутила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их через мясорубку и пропуская ферментацию сразу же поставила получившиеся гранулы сушиться в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духовку,нагретую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до 50С .Сушился чай из мяты где-то приблизительно 1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час.Затем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вынула и убрала получившийся чай в пластиковый контейнер(одноразовый) и поставила в темное место"</w:t>
      </w:r>
    </w:p>
    <w:sectPr w:rsidR="000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3"/>
    <w:rsid w:val="000164BB"/>
    <w:rsid w:val="005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2016-06-12T03:41:00Z</dcterms:created>
  <dcterms:modified xsi:type="dcterms:W3CDTF">2016-06-12T03:43:00Z</dcterms:modified>
</cp:coreProperties>
</file>