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C9" w:rsidRPr="009C66C9" w:rsidRDefault="009C66C9" w:rsidP="009C66C9">
      <w:pPr>
        <w:spacing w:before="75" w:after="300" w:line="240" w:lineRule="auto"/>
        <w:textAlignment w:val="top"/>
        <w:outlineLvl w:val="0"/>
        <w:rPr>
          <w:rFonts w:ascii="Trebuchet MS" w:eastAsia="Times New Roman" w:hAnsi="Trebuchet MS" w:cs="Times New Roman"/>
          <w:color w:val="2D1104"/>
          <w:kern w:val="36"/>
          <w:sz w:val="35"/>
          <w:szCs w:val="35"/>
          <w:lang w:eastAsia="ru-RU"/>
        </w:rPr>
      </w:pPr>
      <w:proofErr w:type="spellStart"/>
      <w:r w:rsidRPr="009C66C9">
        <w:rPr>
          <w:rFonts w:ascii="Trebuchet MS" w:eastAsia="Times New Roman" w:hAnsi="Trebuchet MS" w:cs="Times New Roman"/>
          <w:color w:val="2D1104"/>
          <w:kern w:val="36"/>
          <w:sz w:val="35"/>
          <w:szCs w:val="35"/>
          <w:lang w:eastAsia="ru-RU"/>
        </w:rPr>
        <w:t>Байкокс</w:t>
      </w:r>
      <w:proofErr w:type="spellEnd"/>
      <w:r w:rsidRPr="009C66C9">
        <w:rPr>
          <w:rFonts w:ascii="Trebuchet MS" w:eastAsia="Times New Roman" w:hAnsi="Trebuchet MS" w:cs="Times New Roman"/>
          <w:color w:val="2D1104"/>
          <w:kern w:val="36"/>
          <w:sz w:val="35"/>
          <w:szCs w:val="35"/>
          <w:lang w:eastAsia="ru-RU"/>
        </w:rPr>
        <w:t xml:space="preserve"> для кроликов инструкция</w:t>
      </w:r>
    </w:p>
    <w:p w:rsidR="009C66C9" w:rsidRPr="009C66C9" w:rsidRDefault="009C66C9" w:rsidP="009C66C9">
      <w:pPr>
        <w:spacing w:after="0" w:line="300" w:lineRule="atLeast"/>
        <w:textAlignment w:val="top"/>
        <w:rPr>
          <w:rFonts w:ascii="Arial" w:eastAsia="Times New Roman" w:hAnsi="Arial" w:cs="Arial"/>
          <w:color w:val="6F665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1104"/>
          <w:sz w:val="18"/>
          <w:szCs w:val="18"/>
          <w:lang w:eastAsia="ru-RU"/>
        </w:rPr>
        <w:drawing>
          <wp:inline distT="0" distB="0" distL="0" distR="0">
            <wp:extent cx="2381250" cy="3086100"/>
            <wp:effectExtent l="19050" t="0" r="0" b="0"/>
            <wp:docPr id="1" name="Рисунок 1" descr="Байкок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кокс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C66C9">
        <w:rPr>
          <w:rFonts w:ascii="Arial" w:eastAsia="Times New Roman" w:hAnsi="Arial" w:cs="Arial"/>
          <w:b/>
          <w:bCs/>
          <w:color w:val="2D1104"/>
          <w:sz w:val="18"/>
          <w:lang w:eastAsia="ru-RU"/>
        </w:rPr>
        <w:t>Байкокс</w:t>
      </w:r>
      <w:proofErr w:type="spellEnd"/>
      <w:r w:rsidRPr="009C66C9">
        <w:rPr>
          <w:rFonts w:ascii="Arial" w:eastAsia="Times New Roman" w:hAnsi="Arial" w:cs="Arial"/>
          <w:b/>
          <w:bCs/>
          <w:color w:val="2D1104"/>
          <w:sz w:val="18"/>
          <w:lang w:eastAsia="ru-RU"/>
        </w:rPr>
        <w:t xml:space="preserve"> должен быть в аптечке каждого кроликовода!</w:t>
      </w:r>
      <w:r w:rsidRPr="009C66C9">
        <w:rPr>
          <w:rFonts w:ascii="Arial" w:eastAsia="Times New Roman" w:hAnsi="Arial" w:cs="Arial"/>
          <w:color w:val="6F6656"/>
          <w:sz w:val="18"/>
          <w:lang w:eastAsia="ru-RU"/>
        </w:rPr>
        <w:t> </w:t>
      </w:r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Это очень эффективное средство, которое не вызывает побочных эффектов, если соблюдаются правила его использования. При</w:t>
      </w:r>
      <w:r w:rsidRPr="009C66C9">
        <w:rPr>
          <w:rFonts w:ascii="Arial" w:eastAsia="Times New Roman" w:hAnsi="Arial" w:cs="Arial"/>
          <w:color w:val="6F6656"/>
          <w:sz w:val="18"/>
          <w:lang w:eastAsia="ru-RU"/>
        </w:rPr>
        <w:t> </w:t>
      </w:r>
      <w:hyperlink r:id="rId6" w:history="1">
        <w:r w:rsidRPr="009C66C9">
          <w:rPr>
            <w:rFonts w:ascii="Arial" w:eastAsia="Times New Roman" w:hAnsi="Arial" w:cs="Arial"/>
            <w:color w:val="5A9400"/>
            <w:sz w:val="18"/>
            <w:u w:val="single"/>
            <w:lang w:eastAsia="ru-RU"/>
          </w:rPr>
          <w:t xml:space="preserve">кокцидиозе </w:t>
        </w:r>
        <w:proofErr w:type="spellStart"/>
        <w:r w:rsidRPr="009C66C9">
          <w:rPr>
            <w:rFonts w:ascii="Arial" w:eastAsia="Times New Roman" w:hAnsi="Arial" w:cs="Arial"/>
            <w:color w:val="5A9400"/>
            <w:sz w:val="18"/>
            <w:u w:val="single"/>
            <w:lang w:eastAsia="ru-RU"/>
          </w:rPr>
          <w:t>кроликов</w:t>
        </w:r>
      </w:hyperlink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применение</w:t>
      </w:r>
      <w:proofErr w:type="spellEnd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 </w:t>
      </w:r>
      <w:proofErr w:type="spellStart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байкокса</w:t>
      </w:r>
      <w:proofErr w:type="spellEnd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 позволяет достичь положительных результатов. Его используют не только для лечения, но и в целях профилактики. </w:t>
      </w:r>
      <w:proofErr w:type="spellStart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Байкокс</w:t>
      </w:r>
      <w:proofErr w:type="spellEnd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 эффективен на всех стадиях развития кокцидий, в результате его применения происходит немедленное воздействие на паразитов путем разрушения их оболочки.</w:t>
      </w:r>
    </w:p>
    <w:p w:rsidR="009C66C9" w:rsidRPr="009C66C9" w:rsidRDefault="009C66C9" w:rsidP="009C66C9">
      <w:pPr>
        <w:spacing w:after="0" w:line="300" w:lineRule="atLeast"/>
        <w:textAlignment w:val="top"/>
        <w:rPr>
          <w:rFonts w:ascii="Arial" w:eastAsia="Times New Roman" w:hAnsi="Arial" w:cs="Arial"/>
          <w:color w:val="6F6656"/>
          <w:sz w:val="18"/>
          <w:szCs w:val="18"/>
          <w:lang w:eastAsia="ru-RU"/>
        </w:rPr>
      </w:pPr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Возможно совмещение </w:t>
      </w:r>
      <w:proofErr w:type="spellStart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байкокса</w:t>
      </w:r>
      <w:proofErr w:type="spellEnd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 с витаминами и другими препаратами. Он также хорошо совместим с различными кормами, поэтому владелец кроликов в период лечения животных может не менять рацион их питания и не прекращать прием витаминных добавок.</w:t>
      </w:r>
    </w:p>
    <w:p w:rsidR="009C66C9" w:rsidRPr="009C66C9" w:rsidRDefault="009C66C9" w:rsidP="009C66C9">
      <w:pPr>
        <w:spacing w:before="105" w:after="150" w:line="240" w:lineRule="auto"/>
        <w:textAlignment w:val="top"/>
        <w:outlineLvl w:val="1"/>
        <w:rPr>
          <w:rFonts w:ascii="Trebuchet MS" w:eastAsia="Times New Roman" w:hAnsi="Trebuchet MS" w:cs="Times New Roman"/>
          <w:color w:val="2D1104"/>
          <w:sz w:val="30"/>
          <w:szCs w:val="30"/>
          <w:lang w:eastAsia="ru-RU"/>
        </w:rPr>
      </w:pPr>
      <w:r w:rsidRPr="009C66C9">
        <w:rPr>
          <w:rFonts w:ascii="Trebuchet MS" w:eastAsia="Times New Roman" w:hAnsi="Trebuchet MS" w:cs="Times New Roman"/>
          <w:color w:val="2D1104"/>
          <w:sz w:val="30"/>
          <w:szCs w:val="30"/>
          <w:lang w:eastAsia="ru-RU"/>
        </w:rPr>
        <w:t xml:space="preserve">Дозировка и способ применения </w:t>
      </w:r>
      <w:proofErr w:type="spellStart"/>
      <w:r w:rsidRPr="009C66C9">
        <w:rPr>
          <w:rFonts w:ascii="Trebuchet MS" w:eastAsia="Times New Roman" w:hAnsi="Trebuchet MS" w:cs="Times New Roman"/>
          <w:color w:val="2D1104"/>
          <w:sz w:val="30"/>
          <w:szCs w:val="30"/>
          <w:lang w:eastAsia="ru-RU"/>
        </w:rPr>
        <w:t>байкокса</w:t>
      </w:r>
      <w:proofErr w:type="spellEnd"/>
      <w:r w:rsidRPr="009C66C9">
        <w:rPr>
          <w:rFonts w:ascii="Trebuchet MS" w:eastAsia="Times New Roman" w:hAnsi="Trebuchet MS" w:cs="Times New Roman"/>
          <w:color w:val="2D1104"/>
          <w:sz w:val="30"/>
          <w:szCs w:val="30"/>
          <w:lang w:eastAsia="ru-RU"/>
        </w:rPr>
        <w:t xml:space="preserve"> для кроликов (инструкция)</w:t>
      </w:r>
    </w:p>
    <w:p w:rsidR="009C66C9" w:rsidRPr="009C66C9" w:rsidRDefault="009C66C9" w:rsidP="009C66C9">
      <w:pPr>
        <w:spacing w:after="0" w:line="300" w:lineRule="atLeast"/>
        <w:textAlignment w:val="top"/>
        <w:rPr>
          <w:rFonts w:ascii="Arial" w:eastAsia="Times New Roman" w:hAnsi="Arial" w:cs="Arial"/>
          <w:color w:val="6F6656"/>
          <w:sz w:val="18"/>
          <w:szCs w:val="18"/>
          <w:lang w:eastAsia="ru-RU"/>
        </w:rPr>
      </w:pPr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Выпускается два вида препарата – </w:t>
      </w:r>
      <w:proofErr w:type="spellStart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Байкокс</w:t>
      </w:r>
      <w:proofErr w:type="spellEnd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 2.5, </w:t>
      </w:r>
      <w:proofErr w:type="spellStart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Байкокс</w:t>
      </w:r>
      <w:proofErr w:type="spellEnd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 5.0 (перед использованием их взбалтывают). Первый вариант менее концентрированный, это средство дают кроликам вместе с водой (на 1 л воды берется 1-2 мл препарата). </w:t>
      </w:r>
      <w:proofErr w:type="spellStart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Байкокс</w:t>
      </w:r>
      <w:proofErr w:type="spellEnd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 5.0 не растворяют, дают животным в чистом виде. Необходимая доза лекарственного средства рассчитывается в зависимости от веса кроликов.</w:t>
      </w:r>
      <w:r w:rsidRPr="009C66C9">
        <w:rPr>
          <w:rFonts w:ascii="Arial" w:eastAsia="Times New Roman" w:hAnsi="Arial" w:cs="Arial"/>
          <w:color w:val="6F6656"/>
          <w:sz w:val="18"/>
          <w:lang w:eastAsia="ru-RU"/>
        </w:rPr>
        <w:t> </w:t>
      </w:r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br/>
        <w:t xml:space="preserve">Лечение кокцидиоза осуществляется на протяжении двух дней путем выпаивания животных (0.2 мл на 1 кг веса). В особо тяжелых случаях курс лечения можно повторить через пять дней. Профилактика </w:t>
      </w:r>
      <w:proofErr w:type="spellStart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байкоксом</w:t>
      </w:r>
      <w:proofErr w:type="spellEnd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 проводится 2 раза в год: берется 1 л воды, в нем растворяется примерно 1 мл препарата, после чего получившееся средство выливается в</w:t>
      </w:r>
      <w:r w:rsidRPr="009C66C9">
        <w:rPr>
          <w:rFonts w:ascii="Arial" w:eastAsia="Times New Roman" w:hAnsi="Arial" w:cs="Arial"/>
          <w:color w:val="6F6656"/>
          <w:sz w:val="18"/>
          <w:lang w:eastAsia="ru-RU"/>
        </w:rPr>
        <w:t> </w:t>
      </w:r>
      <w:hyperlink r:id="rId7" w:history="1">
        <w:r w:rsidRPr="009C66C9">
          <w:rPr>
            <w:rFonts w:ascii="Arial" w:eastAsia="Times New Roman" w:hAnsi="Arial" w:cs="Arial"/>
            <w:color w:val="5A9400"/>
            <w:sz w:val="18"/>
            <w:u w:val="single"/>
            <w:lang w:eastAsia="ru-RU"/>
          </w:rPr>
          <w:t>поилки</w:t>
        </w:r>
      </w:hyperlink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. Жидкость в поилках нужно менять один раз в сутки.</w:t>
      </w:r>
    </w:p>
    <w:p w:rsidR="009C66C9" w:rsidRPr="009C66C9" w:rsidRDefault="009C66C9" w:rsidP="009C66C9">
      <w:pPr>
        <w:spacing w:before="105" w:after="150" w:line="240" w:lineRule="auto"/>
        <w:textAlignment w:val="top"/>
        <w:outlineLvl w:val="1"/>
        <w:rPr>
          <w:rFonts w:ascii="Trebuchet MS" w:eastAsia="Times New Roman" w:hAnsi="Trebuchet MS" w:cs="Times New Roman"/>
          <w:color w:val="2D1104"/>
          <w:sz w:val="30"/>
          <w:szCs w:val="30"/>
          <w:lang w:eastAsia="ru-RU"/>
        </w:rPr>
      </w:pPr>
      <w:r w:rsidRPr="009C66C9">
        <w:rPr>
          <w:rFonts w:ascii="Trebuchet MS" w:eastAsia="Times New Roman" w:hAnsi="Trebuchet MS" w:cs="Times New Roman"/>
          <w:color w:val="2D1104"/>
          <w:sz w:val="30"/>
          <w:szCs w:val="30"/>
          <w:lang w:eastAsia="ru-RU"/>
        </w:rPr>
        <w:t>Противопоказания к применению:</w:t>
      </w:r>
    </w:p>
    <w:p w:rsidR="009C66C9" w:rsidRPr="009C66C9" w:rsidRDefault="009C66C9" w:rsidP="009C66C9">
      <w:pPr>
        <w:numPr>
          <w:ilvl w:val="0"/>
          <w:numId w:val="1"/>
        </w:numPr>
        <w:spacing w:before="30" w:after="30" w:line="300" w:lineRule="atLeast"/>
        <w:ind w:left="300" w:right="300"/>
        <w:textAlignment w:val="top"/>
        <w:rPr>
          <w:rFonts w:ascii="Arial" w:eastAsia="Times New Roman" w:hAnsi="Arial" w:cs="Arial"/>
          <w:color w:val="6F6656"/>
          <w:sz w:val="18"/>
          <w:szCs w:val="18"/>
          <w:lang w:eastAsia="ru-RU"/>
        </w:rPr>
      </w:pPr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беременность;</w:t>
      </w:r>
    </w:p>
    <w:p w:rsidR="009C66C9" w:rsidRPr="009C66C9" w:rsidRDefault="009C66C9" w:rsidP="009C66C9">
      <w:pPr>
        <w:numPr>
          <w:ilvl w:val="0"/>
          <w:numId w:val="1"/>
        </w:numPr>
        <w:spacing w:before="30" w:after="30" w:line="300" w:lineRule="atLeast"/>
        <w:ind w:left="300" w:right="300"/>
        <w:textAlignment w:val="top"/>
        <w:rPr>
          <w:rFonts w:ascii="Arial" w:eastAsia="Times New Roman" w:hAnsi="Arial" w:cs="Arial"/>
          <w:color w:val="6F6656"/>
          <w:sz w:val="18"/>
          <w:szCs w:val="18"/>
          <w:lang w:eastAsia="ru-RU"/>
        </w:rPr>
      </w:pPr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лактация.</w:t>
      </w:r>
    </w:p>
    <w:p w:rsidR="009C66C9" w:rsidRPr="009C66C9" w:rsidRDefault="009C66C9" w:rsidP="009C66C9">
      <w:pPr>
        <w:spacing w:before="105" w:after="150" w:line="240" w:lineRule="auto"/>
        <w:textAlignment w:val="top"/>
        <w:outlineLvl w:val="1"/>
        <w:rPr>
          <w:rFonts w:ascii="Trebuchet MS" w:eastAsia="Times New Roman" w:hAnsi="Trebuchet MS" w:cs="Times New Roman"/>
          <w:color w:val="2D1104"/>
          <w:sz w:val="30"/>
          <w:szCs w:val="30"/>
          <w:lang w:eastAsia="ru-RU"/>
        </w:rPr>
      </w:pPr>
      <w:r w:rsidRPr="009C66C9">
        <w:rPr>
          <w:rFonts w:ascii="Trebuchet MS" w:eastAsia="Times New Roman" w:hAnsi="Trebuchet MS" w:cs="Times New Roman"/>
          <w:color w:val="2D1104"/>
          <w:sz w:val="30"/>
          <w:szCs w:val="30"/>
          <w:lang w:eastAsia="ru-RU"/>
        </w:rPr>
        <w:t>Побочные действия</w:t>
      </w:r>
    </w:p>
    <w:p w:rsidR="009C66C9" w:rsidRPr="009C66C9" w:rsidRDefault="009C66C9" w:rsidP="009C66C9">
      <w:pPr>
        <w:spacing w:after="0" w:line="300" w:lineRule="atLeast"/>
        <w:textAlignment w:val="top"/>
        <w:rPr>
          <w:rFonts w:ascii="Arial" w:eastAsia="Times New Roman" w:hAnsi="Arial" w:cs="Arial"/>
          <w:color w:val="6F6656"/>
          <w:sz w:val="18"/>
          <w:szCs w:val="18"/>
          <w:lang w:eastAsia="ru-RU"/>
        </w:rPr>
      </w:pPr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При соблюдении рекомендованных доз побочные явления не наблюдаются. </w:t>
      </w:r>
      <w:proofErr w:type="spellStart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>Байкокс</w:t>
      </w:r>
      <w:proofErr w:type="spellEnd"/>
      <w:r w:rsidRPr="009C66C9">
        <w:rPr>
          <w:rFonts w:ascii="Arial" w:eastAsia="Times New Roman" w:hAnsi="Arial" w:cs="Arial"/>
          <w:color w:val="6F6656"/>
          <w:sz w:val="18"/>
          <w:szCs w:val="18"/>
          <w:lang w:eastAsia="ru-RU"/>
        </w:rPr>
        <w:t xml:space="preserve"> обладает хорошей переносимостью, не нарушает процесс выработки иммунитета против кокцидиоза.</w:t>
      </w:r>
    </w:p>
    <w:p w:rsidR="00CD6979" w:rsidRDefault="00CD6979"/>
    <w:sectPr w:rsidR="00CD6979" w:rsidSect="00CD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C8A"/>
    <w:multiLevelType w:val="multilevel"/>
    <w:tmpl w:val="6BB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C9"/>
    <w:rsid w:val="009C66C9"/>
    <w:rsid w:val="00CD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paragraph" w:styleId="1">
    <w:name w:val="heading 1"/>
    <w:basedOn w:val="a"/>
    <w:link w:val="10"/>
    <w:uiPriority w:val="9"/>
    <w:qFormat/>
    <w:rsid w:val="009C6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t-text">
    <w:name w:val="fat-text"/>
    <w:basedOn w:val="a0"/>
    <w:rsid w:val="009C66C9"/>
  </w:style>
  <w:style w:type="character" w:customStyle="1" w:styleId="apple-converted-space">
    <w:name w:val="apple-converted-space"/>
    <w:basedOn w:val="a0"/>
    <w:rsid w:val="009C66C9"/>
  </w:style>
  <w:style w:type="character" w:styleId="a4">
    <w:name w:val="Hyperlink"/>
    <w:basedOn w:val="a0"/>
    <w:uiPriority w:val="99"/>
    <w:semiHidden/>
    <w:unhideWhenUsed/>
    <w:rsid w:val="009C66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olist.ru/poilki/nippelnye-poil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olist.ru/info/bolezni-i-lechenie/kokcidioz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2018-01-17T09:21:00Z</dcterms:created>
  <dcterms:modified xsi:type="dcterms:W3CDTF">2018-01-17T09:22:00Z</dcterms:modified>
</cp:coreProperties>
</file>