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A3" w:rsidRPr="00CF29A3" w:rsidRDefault="00CF29A3" w:rsidP="00CF29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1_"/>
      <w:r w:rsidRPr="00CF29A3">
        <w:rPr>
          <w:rFonts w:ascii="Times New Roman" w:eastAsia="Times New Roman" w:hAnsi="Times New Roman" w:cs="Times New Roman"/>
          <w:b/>
          <w:bCs/>
          <w:sz w:val="36"/>
          <w:szCs w:val="36"/>
          <w:lang w:eastAsia="ru-RU"/>
        </w:rPr>
        <w:t xml:space="preserve">1. Характеристики действующих веществ </w:t>
      </w:r>
      <w:proofErr w:type="spellStart"/>
      <w:r w:rsidRPr="00CF29A3">
        <w:rPr>
          <w:rFonts w:ascii="Times New Roman" w:eastAsia="Times New Roman" w:hAnsi="Times New Roman" w:cs="Times New Roman"/>
          <w:b/>
          <w:bCs/>
          <w:sz w:val="36"/>
          <w:szCs w:val="36"/>
          <w:lang w:eastAsia="ru-RU"/>
        </w:rPr>
        <w:t>антифитофторозных</w:t>
      </w:r>
      <w:proofErr w:type="spellEnd"/>
      <w:r w:rsidRPr="00CF29A3">
        <w:rPr>
          <w:rFonts w:ascii="Times New Roman" w:eastAsia="Times New Roman" w:hAnsi="Times New Roman" w:cs="Times New Roman"/>
          <w:b/>
          <w:bCs/>
          <w:sz w:val="36"/>
          <w:szCs w:val="36"/>
          <w:lang w:eastAsia="ru-RU"/>
        </w:rPr>
        <w:t xml:space="preserve"> препаратов.</w:t>
      </w:r>
      <w:bookmarkEnd w:id="0"/>
    </w:p>
    <w:p w:rsidR="00CF29A3" w:rsidRPr="00CF29A3" w:rsidRDefault="00CF29A3" w:rsidP="00CF29A3">
      <w:pPr>
        <w:spacing w:before="100" w:beforeAutospacing="1" w:after="100" w:afterAutospacing="1"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b/>
          <w:bCs/>
          <w:sz w:val="24"/>
          <w:szCs w:val="24"/>
          <w:lang w:eastAsia="ru-RU"/>
        </w:rPr>
        <w:t xml:space="preserve">Действующие вещества </w:t>
      </w:r>
      <w:proofErr w:type="spellStart"/>
      <w:r w:rsidRPr="00CF29A3">
        <w:rPr>
          <w:rFonts w:ascii="Times New Roman" w:eastAsia="Times New Roman" w:hAnsi="Times New Roman" w:cs="Times New Roman"/>
          <w:b/>
          <w:bCs/>
          <w:sz w:val="24"/>
          <w:szCs w:val="24"/>
          <w:lang w:eastAsia="ru-RU"/>
        </w:rPr>
        <w:t>антифитофторозных</w:t>
      </w:r>
      <w:proofErr w:type="spellEnd"/>
      <w:r w:rsidRPr="00CF29A3">
        <w:rPr>
          <w:rFonts w:ascii="Times New Roman" w:eastAsia="Times New Roman" w:hAnsi="Times New Roman" w:cs="Times New Roman"/>
          <w:b/>
          <w:bCs/>
          <w:sz w:val="24"/>
          <w:szCs w:val="24"/>
          <w:lang w:eastAsia="ru-RU"/>
        </w:rPr>
        <w:t xml:space="preserve"> препаратов могут проявлять защитную, </w:t>
      </w:r>
      <w:proofErr w:type="spellStart"/>
      <w:r w:rsidRPr="00CF29A3">
        <w:rPr>
          <w:rFonts w:ascii="Times New Roman" w:eastAsia="Times New Roman" w:hAnsi="Times New Roman" w:cs="Times New Roman"/>
          <w:b/>
          <w:bCs/>
          <w:sz w:val="24"/>
          <w:szCs w:val="24"/>
          <w:lang w:eastAsia="ru-RU"/>
        </w:rPr>
        <w:t>куративную</w:t>
      </w:r>
      <w:proofErr w:type="spellEnd"/>
      <w:r w:rsidRPr="00CF29A3">
        <w:rPr>
          <w:rFonts w:ascii="Times New Roman" w:eastAsia="Times New Roman" w:hAnsi="Times New Roman" w:cs="Times New Roman"/>
          <w:b/>
          <w:bCs/>
          <w:sz w:val="24"/>
          <w:szCs w:val="24"/>
          <w:lang w:eastAsia="ru-RU"/>
        </w:rPr>
        <w:t xml:space="preserve"> или искореняющую активность.</w:t>
      </w:r>
      <w:r w:rsidRPr="00CF29A3">
        <w:rPr>
          <w:rFonts w:ascii="Times New Roman" w:eastAsia="Times New Roman" w:hAnsi="Times New Roman" w:cs="Times New Roman"/>
          <w:sz w:val="24"/>
          <w:szCs w:val="24"/>
          <w:lang w:eastAsia="ru-RU"/>
        </w:rPr>
        <w:br/>
      </w:r>
      <w:r w:rsidRPr="00CF29A3">
        <w:rPr>
          <w:rFonts w:ascii="Times New Roman" w:eastAsia="Times New Roman" w:hAnsi="Times New Roman" w:cs="Times New Roman"/>
          <w:b/>
          <w:bCs/>
          <w:sz w:val="24"/>
          <w:szCs w:val="24"/>
          <w:lang w:eastAsia="ru-RU"/>
        </w:rPr>
        <w:t>Защитная активность</w:t>
      </w:r>
      <w:r w:rsidRPr="00CF29A3">
        <w:rPr>
          <w:rFonts w:ascii="Times New Roman" w:eastAsia="Times New Roman" w:hAnsi="Times New Roman" w:cs="Times New Roman"/>
          <w:sz w:val="24"/>
          <w:szCs w:val="24"/>
          <w:lang w:eastAsia="ru-RU"/>
        </w:rPr>
        <w:t xml:space="preserve"> - споры гибнут перед заражением. Препарат должен присутствовать на листьях и стеблях до прорастания спор. После заражения препарат не действует.</w:t>
      </w:r>
      <w:r w:rsidRPr="00CF29A3">
        <w:rPr>
          <w:rFonts w:ascii="Times New Roman" w:eastAsia="Times New Roman" w:hAnsi="Times New Roman" w:cs="Times New Roman"/>
          <w:sz w:val="24"/>
          <w:szCs w:val="24"/>
          <w:lang w:eastAsia="ru-RU"/>
        </w:rPr>
        <w:br/>
      </w:r>
      <w:proofErr w:type="spellStart"/>
      <w:r w:rsidRPr="00CF29A3">
        <w:rPr>
          <w:rFonts w:ascii="Times New Roman" w:eastAsia="Times New Roman" w:hAnsi="Times New Roman" w:cs="Times New Roman"/>
          <w:b/>
          <w:bCs/>
          <w:sz w:val="24"/>
          <w:szCs w:val="24"/>
          <w:lang w:eastAsia="ru-RU"/>
        </w:rPr>
        <w:t>Куративная</w:t>
      </w:r>
      <w:proofErr w:type="spellEnd"/>
      <w:r w:rsidRPr="00CF29A3">
        <w:rPr>
          <w:rFonts w:ascii="Times New Roman" w:eastAsia="Times New Roman" w:hAnsi="Times New Roman" w:cs="Times New Roman"/>
          <w:b/>
          <w:bCs/>
          <w:sz w:val="24"/>
          <w:szCs w:val="24"/>
          <w:lang w:eastAsia="ru-RU"/>
        </w:rPr>
        <w:t xml:space="preserve"> активность</w:t>
      </w:r>
      <w:r w:rsidRPr="00CF29A3">
        <w:rPr>
          <w:rFonts w:ascii="Times New Roman" w:eastAsia="Times New Roman" w:hAnsi="Times New Roman" w:cs="Times New Roman"/>
          <w:sz w:val="24"/>
          <w:szCs w:val="24"/>
          <w:lang w:eastAsia="ru-RU"/>
        </w:rPr>
        <w:t xml:space="preserve"> - препарат действует на </w:t>
      </w:r>
      <w:proofErr w:type="spellStart"/>
      <w:r w:rsidRPr="00CF29A3">
        <w:rPr>
          <w:rFonts w:ascii="Times New Roman" w:eastAsia="Times New Roman" w:hAnsi="Times New Roman" w:cs="Times New Roman"/>
          <w:sz w:val="24"/>
          <w:szCs w:val="24"/>
          <w:lang w:eastAsia="ru-RU"/>
        </w:rPr>
        <w:t>патоген</w:t>
      </w:r>
      <w:proofErr w:type="spellEnd"/>
      <w:r w:rsidRPr="00CF29A3">
        <w:rPr>
          <w:rFonts w:ascii="Times New Roman" w:eastAsia="Times New Roman" w:hAnsi="Times New Roman" w:cs="Times New Roman"/>
          <w:sz w:val="24"/>
          <w:szCs w:val="24"/>
          <w:lang w:eastAsia="ru-RU"/>
        </w:rPr>
        <w:t xml:space="preserve"> какое-то время после заражения, но не позже образования на растениях видимых симптомов болезни.</w:t>
      </w:r>
      <w:r w:rsidRPr="00CF29A3">
        <w:rPr>
          <w:rFonts w:ascii="Times New Roman" w:eastAsia="Times New Roman" w:hAnsi="Times New Roman" w:cs="Times New Roman"/>
          <w:sz w:val="24"/>
          <w:szCs w:val="24"/>
          <w:lang w:eastAsia="ru-RU"/>
        </w:rPr>
        <w:br/>
      </w:r>
      <w:r w:rsidRPr="00CF29A3">
        <w:rPr>
          <w:rFonts w:ascii="Times New Roman" w:eastAsia="Times New Roman" w:hAnsi="Times New Roman" w:cs="Times New Roman"/>
          <w:b/>
          <w:bCs/>
          <w:sz w:val="24"/>
          <w:szCs w:val="24"/>
          <w:lang w:eastAsia="ru-RU"/>
        </w:rPr>
        <w:t>Искореняющая активность</w:t>
      </w:r>
      <w:r w:rsidRPr="00CF29A3">
        <w:rPr>
          <w:rFonts w:ascii="Times New Roman" w:eastAsia="Times New Roman" w:hAnsi="Times New Roman" w:cs="Times New Roman"/>
          <w:sz w:val="24"/>
          <w:szCs w:val="24"/>
          <w:lang w:eastAsia="ru-RU"/>
        </w:rPr>
        <w:t xml:space="preserve"> - </w:t>
      </w:r>
      <w:proofErr w:type="spellStart"/>
      <w:r w:rsidRPr="00CF29A3">
        <w:rPr>
          <w:rFonts w:ascii="Times New Roman" w:eastAsia="Times New Roman" w:hAnsi="Times New Roman" w:cs="Times New Roman"/>
          <w:sz w:val="24"/>
          <w:szCs w:val="24"/>
          <w:lang w:eastAsia="ru-RU"/>
        </w:rPr>
        <w:t>патоген</w:t>
      </w:r>
      <w:proofErr w:type="spellEnd"/>
      <w:r w:rsidRPr="00CF29A3">
        <w:rPr>
          <w:rFonts w:ascii="Times New Roman" w:eastAsia="Times New Roman" w:hAnsi="Times New Roman" w:cs="Times New Roman"/>
          <w:sz w:val="24"/>
          <w:szCs w:val="24"/>
          <w:lang w:eastAsia="ru-RU"/>
        </w:rPr>
        <w:t xml:space="preserve"> гибнет внутри </w:t>
      </w:r>
      <w:proofErr w:type="spellStart"/>
      <w:r w:rsidRPr="00CF29A3">
        <w:rPr>
          <w:rFonts w:ascii="Times New Roman" w:eastAsia="Times New Roman" w:hAnsi="Times New Roman" w:cs="Times New Roman"/>
          <w:sz w:val="24"/>
          <w:szCs w:val="24"/>
          <w:lang w:eastAsia="ru-RU"/>
        </w:rPr>
        <w:t>спороносящего</w:t>
      </w:r>
      <w:proofErr w:type="spellEnd"/>
      <w:r w:rsidRPr="00CF29A3">
        <w:rPr>
          <w:rFonts w:ascii="Times New Roman" w:eastAsia="Times New Roman" w:hAnsi="Times New Roman" w:cs="Times New Roman"/>
          <w:sz w:val="24"/>
          <w:szCs w:val="24"/>
          <w:lang w:eastAsia="ru-RU"/>
        </w:rPr>
        <w:t xml:space="preserve"> пятна, тем самым предотвращается его дальнейшее развитие. При таком характере действия сдерживается также образование спор, т.е. имеет место проявление </w:t>
      </w:r>
      <w:proofErr w:type="spellStart"/>
      <w:r w:rsidRPr="00CF29A3">
        <w:rPr>
          <w:rFonts w:ascii="Times New Roman" w:eastAsia="Times New Roman" w:hAnsi="Times New Roman" w:cs="Times New Roman"/>
          <w:sz w:val="24"/>
          <w:szCs w:val="24"/>
          <w:lang w:eastAsia="ru-RU"/>
        </w:rPr>
        <w:t>антиспорулирующей</w:t>
      </w:r>
      <w:proofErr w:type="spellEnd"/>
      <w:r w:rsidRPr="00CF29A3">
        <w:rPr>
          <w:rFonts w:ascii="Times New Roman" w:eastAsia="Times New Roman" w:hAnsi="Times New Roman" w:cs="Times New Roman"/>
          <w:sz w:val="24"/>
          <w:szCs w:val="24"/>
          <w:lang w:eastAsia="ru-RU"/>
        </w:rPr>
        <w:t xml:space="preserve"> активности.</w:t>
      </w:r>
    </w:p>
    <w:p w:rsidR="00CF29A3" w:rsidRPr="00CF29A3" w:rsidRDefault="00CF29A3" w:rsidP="00CF29A3">
      <w:pPr>
        <w:spacing w:before="100" w:beforeAutospacing="1" w:after="100" w:afterAutospacing="1"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b/>
          <w:bCs/>
          <w:sz w:val="24"/>
          <w:szCs w:val="24"/>
          <w:lang w:eastAsia="ru-RU"/>
        </w:rPr>
        <w:t xml:space="preserve">По подвижности в тканях растений действующие вещества подразделяются </w:t>
      </w:r>
      <w:proofErr w:type="gramStart"/>
      <w:r w:rsidRPr="00CF29A3">
        <w:rPr>
          <w:rFonts w:ascii="Times New Roman" w:eastAsia="Times New Roman" w:hAnsi="Times New Roman" w:cs="Times New Roman"/>
          <w:b/>
          <w:bCs/>
          <w:sz w:val="24"/>
          <w:szCs w:val="24"/>
          <w:lang w:eastAsia="ru-RU"/>
        </w:rPr>
        <w:t>на</w:t>
      </w:r>
      <w:proofErr w:type="gramEnd"/>
      <w:r w:rsidRPr="00CF29A3">
        <w:rPr>
          <w:rFonts w:ascii="Times New Roman" w:eastAsia="Times New Roman" w:hAnsi="Times New Roman" w:cs="Times New Roman"/>
          <w:b/>
          <w:bCs/>
          <w:sz w:val="24"/>
          <w:szCs w:val="24"/>
          <w:lang w:eastAsia="ru-RU"/>
        </w:rPr>
        <w:t xml:space="preserve"> системные, </w:t>
      </w:r>
      <w:proofErr w:type="spellStart"/>
      <w:r w:rsidRPr="00CF29A3">
        <w:rPr>
          <w:rFonts w:ascii="Times New Roman" w:eastAsia="Times New Roman" w:hAnsi="Times New Roman" w:cs="Times New Roman"/>
          <w:b/>
          <w:bCs/>
          <w:sz w:val="24"/>
          <w:szCs w:val="24"/>
          <w:lang w:eastAsia="ru-RU"/>
        </w:rPr>
        <w:t>трансламинарные</w:t>
      </w:r>
      <w:proofErr w:type="spellEnd"/>
      <w:r w:rsidRPr="00CF29A3">
        <w:rPr>
          <w:rFonts w:ascii="Times New Roman" w:eastAsia="Times New Roman" w:hAnsi="Times New Roman" w:cs="Times New Roman"/>
          <w:b/>
          <w:bCs/>
          <w:sz w:val="24"/>
          <w:szCs w:val="24"/>
          <w:lang w:eastAsia="ru-RU"/>
        </w:rPr>
        <w:t xml:space="preserve"> и контактные.</w:t>
      </w:r>
      <w:r w:rsidRPr="00CF29A3">
        <w:rPr>
          <w:rFonts w:ascii="Times New Roman" w:eastAsia="Times New Roman" w:hAnsi="Times New Roman" w:cs="Times New Roman"/>
          <w:sz w:val="24"/>
          <w:szCs w:val="24"/>
          <w:lang w:eastAsia="ru-RU"/>
        </w:rPr>
        <w:br/>
      </w:r>
      <w:r w:rsidRPr="00CF29A3">
        <w:rPr>
          <w:rFonts w:ascii="Times New Roman" w:eastAsia="Times New Roman" w:hAnsi="Times New Roman" w:cs="Times New Roman"/>
          <w:b/>
          <w:bCs/>
          <w:sz w:val="24"/>
          <w:szCs w:val="24"/>
          <w:lang w:eastAsia="ru-RU"/>
        </w:rPr>
        <w:t>Системные препараты</w:t>
      </w:r>
      <w:r w:rsidRPr="00CF29A3">
        <w:rPr>
          <w:rFonts w:ascii="Times New Roman" w:eastAsia="Times New Roman" w:hAnsi="Times New Roman" w:cs="Times New Roman"/>
          <w:sz w:val="24"/>
          <w:szCs w:val="24"/>
          <w:lang w:eastAsia="ru-RU"/>
        </w:rPr>
        <w:t xml:space="preserve"> передвигаются в тканях растения от листа к листу, из надземных частей в клубни, из клубней в надземные части.</w:t>
      </w:r>
      <w:r w:rsidRPr="00CF29A3">
        <w:rPr>
          <w:rFonts w:ascii="Times New Roman" w:eastAsia="Times New Roman" w:hAnsi="Times New Roman" w:cs="Times New Roman"/>
          <w:sz w:val="24"/>
          <w:szCs w:val="24"/>
          <w:lang w:eastAsia="ru-RU"/>
        </w:rPr>
        <w:br/>
      </w:r>
      <w:proofErr w:type="spellStart"/>
      <w:r w:rsidRPr="00CF29A3">
        <w:rPr>
          <w:rFonts w:ascii="Times New Roman" w:eastAsia="Times New Roman" w:hAnsi="Times New Roman" w:cs="Times New Roman"/>
          <w:b/>
          <w:bCs/>
          <w:sz w:val="24"/>
          <w:szCs w:val="24"/>
          <w:lang w:eastAsia="ru-RU"/>
        </w:rPr>
        <w:t>Трансламинарные</w:t>
      </w:r>
      <w:proofErr w:type="spellEnd"/>
      <w:r w:rsidRPr="00CF29A3">
        <w:rPr>
          <w:rFonts w:ascii="Times New Roman" w:eastAsia="Times New Roman" w:hAnsi="Times New Roman" w:cs="Times New Roman"/>
          <w:b/>
          <w:bCs/>
          <w:sz w:val="24"/>
          <w:szCs w:val="24"/>
          <w:lang w:eastAsia="ru-RU"/>
        </w:rPr>
        <w:t xml:space="preserve"> препараты</w:t>
      </w:r>
      <w:r w:rsidRPr="00CF29A3">
        <w:rPr>
          <w:rFonts w:ascii="Times New Roman" w:eastAsia="Times New Roman" w:hAnsi="Times New Roman" w:cs="Times New Roman"/>
          <w:sz w:val="24"/>
          <w:szCs w:val="24"/>
          <w:lang w:eastAsia="ru-RU"/>
        </w:rPr>
        <w:t xml:space="preserve"> передвигаются только в пределах тканей листа.</w:t>
      </w:r>
      <w:r w:rsidRPr="00CF29A3">
        <w:rPr>
          <w:rFonts w:ascii="Times New Roman" w:eastAsia="Times New Roman" w:hAnsi="Times New Roman" w:cs="Times New Roman"/>
          <w:sz w:val="24"/>
          <w:szCs w:val="24"/>
          <w:lang w:eastAsia="ru-RU"/>
        </w:rPr>
        <w:br/>
      </w:r>
      <w:r w:rsidRPr="00CF29A3">
        <w:rPr>
          <w:rFonts w:ascii="Times New Roman" w:eastAsia="Times New Roman" w:hAnsi="Times New Roman" w:cs="Times New Roman"/>
          <w:b/>
          <w:bCs/>
          <w:sz w:val="24"/>
          <w:szCs w:val="24"/>
          <w:lang w:eastAsia="ru-RU"/>
        </w:rPr>
        <w:t xml:space="preserve">Контактные препараты </w:t>
      </w:r>
      <w:r w:rsidRPr="00CF29A3">
        <w:rPr>
          <w:rFonts w:ascii="Times New Roman" w:eastAsia="Times New Roman" w:hAnsi="Times New Roman" w:cs="Times New Roman"/>
          <w:sz w:val="24"/>
          <w:szCs w:val="24"/>
          <w:lang w:eastAsia="ru-RU"/>
        </w:rPr>
        <w:t xml:space="preserve">- находятся только на поверхности тканей растений. </w:t>
      </w:r>
    </w:p>
    <w:p w:rsidR="00CF29A3" w:rsidRPr="00CF29A3" w:rsidRDefault="00CF29A3" w:rsidP="00CF29A3">
      <w:pPr>
        <w:spacing w:before="100" w:beforeAutospacing="1" w:after="100" w:afterAutospacing="1"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 xml:space="preserve">  </w:t>
      </w:r>
    </w:p>
    <w:p w:rsidR="00CF29A3" w:rsidRPr="00CF29A3" w:rsidRDefault="00CF29A3" w:rsidP="00CF29A3">
      <w:pPr>
        <w:spacing w:before="100" w:beforeAutospacing="1" w:after="100" w:afterAutospacing="1"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b/>
          <w:bCs/>
          <w:sz w:val="24"/>
          <w:szCs w:val="24"/>
          <w:lang w:eastAsia="ru-RU"/>
        </w:rPr>
        <w:t>Таблица 1. Характеристика активности действующих веществ.</w:t>
      </w:r>
      <w:r w:rsidRPr="00CF29A3">
        <w:rPr>
          <w:rFonts w:ascii="Times New Roman" w:eastAsia="Times New Roman" w:hAnsi="Times New Roman" w:cs="Times New Roman"/>
          <w:sz w:val="24"/>
          <w:szCs w:val="24"/>
          <w:lang w:eastAsia="ru-RU"/>
        </w:rPr>
        <w:t xml:space="preserve"> </w:t>
      </w:r>
    </w:p>
    <w:p w:rsidR="00CF29A3" w:rsidRPr="00CF29A3" w:rsidRDefault="00CF29A3" w:rsidP="00CF29A3">
      <w:pPr>
        <w:spacing w:before="100" w:beforeAutospacing="1" w:after="100" w:afterAutospacing="1"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 xml:space="preserve">  </w:t>
      </w:r>
    </w:p>
    <w:tbl>
      <w:tblPr>
        <w:tblW w:w="5000" w:type="pct"/>
        <w:jc w:val="center"/>
        <w:tblCellSpacing w:w="37" w:type="dxa"/>
        <w:tblBorders>
          <w:top w:val="outset" w:sz="12" w:space="0" w:color="006633"/>
          <w:left w:val="outset" w:sz="12" w:space="0" w:color="006633"/>
          <w:bottom w:val="outset" w:sz="12" w:space="0" w:color="006633"/>
          <w:right w:val="outset" w:sz="12" w:space="0" w:color="006633"/>
        </w:tblBorders>
        <w:tblCellMar>
          <w:top w:w="75" w:type="dxa"/>
          <w:left w:w="75" w:type="dxa"/>
          <w:bottom w:w="75" w:type="dxa"/>
          <w:right w:w="75" w:type="dxa"/>
        </w:tblCellMar>
        <w:tblLook w:val="04A0"/>
      </w:tblPr>
      <w:tblGrid>
        <w:gridCol w:w="1916"/>
        <w:gridCol w:w="1206"/>
        <w:gridCol w:w="1392"/>
        <w:gridCol w:w="1688"/>
        <w:gridCol w:w="1537"/>
        <w:gridCol w:w="1944"/>
      </w:tblGrid>
      <w:tr w:rsidR="00CF29A3" w:rsidRPr="00CF29A3" w:rsidTr="00CF29A3">
        <w:trPr>
          <w:tblCellSpacing w:w="37" w:type="dxa"/>
          <w:jc w:val="center"/>
        </w:trPr>
        <w:tc>
          <w:tcPr>
            <w:tcW w:w="1000" w:type="pct"/>
            <w:vMerge w:val="restar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Действующее вещество</w:t>
            </w:r>
          </w:p>
        </w:tc>
        <w:tc>
          <w:tcPr>
            <w:tcW w:w="0" w:type="auto"/>
            <w:gridSpan w:val="3"/>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Характер действия</w:t>
            </w:r>
          </w:p>
        </w:tc>
        <w:tc>
          <w:tcPr>
            <w:tcW w:w="800" w:type="pct"/>
            <w:vMerge w:val="restar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Устойчивость к смыванию</w:t>
            </w:r>
          </w:p>
        </w:tc>
        <w:tc>
          <w:tcPr>
            <w:tcW w:w="1050" w:type="pct"/>
            <w:vMerge w:val="restar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Подвижность</w:t>
            </w:r>
          </w:p>
        </w:tc>
      </w:tr>
      <w:tr w:rsidR="00CF29A3" w:rsidRPr="00CF29A3" w:rsidTr="00CF29A3">
        <w:trPr>
          <w:tblCellSpacing w:w="37" w:type="dxa"/>
          <w:jc w:val="center"/>
        </w:trPr>
        <w:tc>
          <w:tcPr>
            <w:tcW w:w="0" w:type="auto"/>
            <w:vMerge/>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Защитный</w:t>
            </w:r>
          </w:p>
        </w:tc>
        <w:tc>
          <w:tcPr>
            <w:tcW w:w="7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Куративный</w:t>
            </w:r>
            <w:proofErr w:type="spellEnd"/>
          </w:p>
        </w:tc>
        <w:tc>
          <w:tcPr>
            <w:tcW w:w="8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Искореняющий</w:t>
            </w:r>
          </w:p>
        </w:tc>
        <w:tc>
          <w:tcPr>
            <w:tcW w:w="0" w:type="auto"/>
            <w:vMerge/>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
        </w:tc>
      </w:tr>
      <w:tr w:rsidR="00CF29A3" w:rsidRPr="00CF29A3" w:rsidTr="00CF29A3">
        <w:trPr>
          <w:tblCellSpacing w:w="37" w:type="dxa"/>
          <w:jc w:val="center"/>
        </w:trPr>
        <w:tc>
          <w:tcPr>
            <w:tcW w:w="10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Хлороталонил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7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w:t>
            </w:r>
          </w:p>
        </w:tc>
        <w:tc>
          <w:tcPr>
            <w:tcW w:w="8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10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контактный</w:t>
            </w:r>
          </w:p>
        </w:tc>
      </w:tr>
      <w:tr w:rsidR="00CF29A3" w:rsidRPr="00CF29A3" w:rsidTr="00CF29A3">
        <w:trPr>
          <w:tblCellSpacing w:w="37" w:type="dxa"/>
          <w:jc w:val="center"/>
        </w:trPr>
        <w:tc>
          <w:tcPr>
            <w:tcW w:w="10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Соли меди</w:t>
            </w:r>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7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w:t>
            </w:r>
          </w:p>
        </w:tc>
        <w:tc>
          <w:tcPr>
            <w:tcW w:w="8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10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контактный</w:t>
            </w:r>
          </w:p>
        </w:tc>
      </w:tr>
      <w:tr w:rsidR="00CF29A3" w:rsidRPr="00CF29A3" w:rsidTr="00CF29A3">
        <w:trPr>
          <w:tblCellSpacing w:w="37" w:type="dxa"/>
          <w:jc w:val="center"/>
        </w:trPr>
        <w:tc>
          <w:tcPr>
            <w:tcW w:w="10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Манкоцеб</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7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w:t>
            </w:r>
          </w:p>
        </w:tc>
        <w:tc>
          <w:tcPr>
            <w:tcW w:w="8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10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контактный</w:t>
            </w:r>
          </w:p>
        </w:tc>
      </w:tr>
      <w:tr w:rsidR="00CF29A3" w:rsidRPr="00CF29A3" w:rsidTr="00CF29A3">
        <w:trPr>
          <w:tblCellSpacing w:w="37" w:type="dxa"/>
          <w:jc w:val="center"/>
        </w:trPr>
        <w:tc>
          <w:tcPr>
            <w:tcW w:w="10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Метирам</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7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w:t>
            </w:r>
          </w:p>
        </w:tc>
        <w:tc>
          <w:tcPr>
            <w:tcW w:w="8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10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контактный</w:t>
            </w:r>
          </w:p>
        </w:tc>
      </w:tr>
      <w:tr w:rsidR="00CF29A3" w:rsidRPr="00CF29A3" w:rsidTr="00CF29A3">
        <w:trPr>
          <w:tblCellSpacing w:w="37" w:type="dxa"/>
          <w:jc w:val="center"/>
        </w:trPr>
        <w:tc>
          <w:tcPr>
            <w:tcW w:w="10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 xml:space="preserve">Цинковая соль </w:t>
            </w:r>
            <w:proofErr w:type="spellStart"/>
            <w:r w:rsidRPr="00CF29A3">
              <w:rPr>
                <w:rFonts w:ascii="Times New Roman" w:eastAsia="Times New Roman" w:hAnsi="Times New Roman" w:cs="Times New Roman"/>
                <w:sz w:val="24"/>
                <w:szCs w:val="24"/>
                <w:lang w:eastAsia="ru-RU"/>
              </w:rPr>
              <w:t>этиленбисди-тиокарбаминовой</w:t>
            </w:r>
            <w:proofErr w:type="spellEnd"/>
            <w:r w:rsidRPr="00CF29A3">
              <w:rPr>
                <w:rFonts w:ascii="Times New Roman" w:eastAsia="Times New Roman" w:hAnsi="Times New Roman" w:cs="Times New Roman"/>
                <w:sz w:val="24"/>
                <w:szCs w:val="24"/>
                <w:lang w:eastAsia="ru-RU"/>
              </w:rPr>
              <w:t xml:space="preserve"> кислоты</w:t>
            </w:r>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7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w:t>
            </w:r>
          </w:p>
        </w:tc>
        <w:tc>
          <w:tcPr>
            <w:tcW w:w="8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10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контактный</w:t>
            </w:r>
          </w:p>
        </w:tc>
      </w:tr>
      <w:tr w:rsidR="00CF29A3" w:rsidRPr="00CF29A3" w:rsidTr="00CF29A3">
        <w:trPr>
          <w:tblCellSpacing w:w="37" w:type="dxa"/>
          <w:jc w:val="center"/>
        </w:trPr>
        <w:tc>
          <w:tcPr>
            <w:tcW w:w="10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Фамоксадон</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7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10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контактный</w:t>
            </w:r>
          </w:p>
        </w:tc>
      </w:tr>
      <w:tr w:rsidR="00CF29A3" w:rsidRPr="00CF29A3" w:rsidTr="00CF29A3">
        <w:trPr>
          <w:tblCellSpacing w:w="37" w:type="dxa"/>
          <w:jc w:val="center"/>
        </w:trPr>
        <w:tc>
          <w:tcPr>
            <w:tcW w:w="10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Флуазинам</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7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w:t>
            </w:r>
          </w:p>
        </w:tc>
        <w:tc>
          <w:tcPr>
            <w:tcW w:w="8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10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контактный</w:t>
            </w:r>
          </w:p>
        </w:tc>
      </w:tr>
      <w:tr w:rsidR="00CF29A3" w:rsidRPr="00CF29A3" w:rsidTr="00CF29A3">
        <w:trPr>
          <w:tblCellSpacing w:w="37" w:type="dxa"/>
          <w:jc w:val="center"/>
        </w:trPr>
        <w:tc>
          <w:tcPr>
            <w:tcW w:w="10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Цимоксанил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7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10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трансламинарный</w:t>
            </w:r>
            <w:proofErr w:type="spellEnd"/>
          </w:p>
        </w:tc>
      </w:tr>
      <w:tr w:rsidR="00CF29A3" w:rsidRPr="00CF29A3" w:rsidTr="00CF29A3">
        <w:trPr>
          <w:tblCellSpacing w:w="37" w:type="dxa"/>
          <w:jc w:val="center"/>
        </w:trPr>
        <w:tc>
          <w:tcPr>
            <w:tcW w:w="10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lastRenderedPageBreak/>
              <w:t>Диметоморф</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7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10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трансламинарный</w:t>
            </w:r>
            <w:proofErr w:type="spellEnd"/>
          </w:p>
        </w:tc>
      </w:tr>
      <w:tr w:rsidR="00CF29A3" w:rsidRPr="00CF29A3" w:rsidTr="00CF29A3">
        <w:trPr>
          <w:tblCellSpacing w:w="37" w:type="dxa"/>
          <w:jc w:val="center"/>
        </w:trPr>
        <w:tc>
          <w:tcPr>
            <w:tcW w:w="10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Фенамидон</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7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w:t>
            </w:r>
          </w:p>
        </w:tc>
        <w:tc>
          <w:tcPr>
            <w:tcW w:w="8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10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трансламинарный</w:t>
            </w:r>
            <w:proofErr w:type="spellEnd"/>
          </w:p>
        </w:tc>
      </w:tr>
      <w:tr w:rsidR="00CF29A3" w:rsidRPr="00CF29A3" w:rsidTr="00CF29A3">
        <w:trPr>
          <w:tblCellSpacing w:w="37" w:type="dxa"/>
          <w:jc w:val="center"/>
        </w:trPr>
        <w:tc>
          <w:tcPr>
            <w:tcW w:w="10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Мефеноксам</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7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10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системный</w:t>
            </w:r>
          </w:p>
        </w:tc>
      </w:tr>
      <w:tr w:rsidR="00CF29A3" w:rsidRPr="00CF29A3" w:rsidTr="00CF29A3">
        <w:trPr>
          <w:tblCellSpacing w:w="37" w:type="dxa"/>
          <w:jc w:val="center"/>
        </w:trPr>
        <w:tc>
          <w:tcPr>
            <w:tcW w:w="10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Оксадиксил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7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10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системный</w:t>
            </w:r>
          </w:p>
        </w:tc>
      </w:tr>
      <w:tr w:rsidR="00CF29A3" w:rsidRPr="00CF29A3" w:rsidTr="00CF29A3">
        <w:trPr>
          <w:tblCellSpacing w:w="37" w:type="dxa"/>
          <w:jc w:val="center"/>
        </w:trPr>
        <w:tc>
          <w:tcPr>
            <w:tcW w:w="10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Пропамокарб</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HCl</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7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10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системный</w:t>
            </w:r>
          </w:p>
        </w:tc>
      </w:tr>
      <w:tr w:rsidR="00CF29A3" w:rsidRPr="00CF29A3" w:rsidTr="00CF29A3">
        <w:trPr>
          <w:tblCellSpacing w:w="37" w:type="dxa"/>
          <w:jc w:val="center"/>
        </w:trPr>
        <w:tc>
          <w:tcPr>
            <w:tcW w:w="10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Алюминия фосфит + фосфористая кислота</w:t>
            </w:r>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7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10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системный</w:t>
            </w:r>
          </w:p>
        </w:tc>
      </w:tr>
      <w:tr w:rsidR="00CF29A3" w:rsidRPr="00CF29A3" w:rsidTr="00CF29A3">
        <w:trPr>
          <w:trHeight w:val="510"/>
          <w:tblCellSpacing w:w="37" w:type="dxa"/>
          <w:jc w:val="center"/>
        </w:trPr>
        <w:tc>
          <w:tcPr>
            <w:tcW w:w="10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металаксил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7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10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системный</w:t>
            </w:r>
          </w:p>
        </w:tc>
      </w:tr>
    </w:tbl>
    <w:p w:rsidR="00CF29A3" w:rsidRPr="00CF29A3" w:rsidRDefault="00CF29A3" w:rsidP="00CF29A3">
      <w:pPr>
        <w:spacing w:before="100" w:beforeAutospacing="1" w:after="100" w:afterAutospacing="1"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b/>
          <w:bCs/>
          <w:sz w:val="24"/>
          <w:szCs w:val="24"/>
          <w:lang w:eastAsia="ru-RU"/>
        </w:rPr>
        <w:t>Примечания:</w:t>
      </w:r>
      <w:r w:rsidRPr="00CF29A3">
        <w:rPr>
          <w:rFonts w:ascii="Times New Roman" w:eastAsia="Times New Roman" w:hAnsi="Times New Roman" w:cs="Times New Roman"/>
          <w:sz w:val="24"/>
          <w:szCs w:val="24"/>
          <w:lang w:eastAsia="ru-RU"/>
        </w:rPr>
        <w:t xml:space="preserve"> 0 - нет эффекта, + - умеренный эффект, ++ - хороший эффект, +++ - очень хороший эффект. В таблицу включены действующие вещества, разрешенные к применению на территории РФ. Использованы данные Экспертной группы Евросоюза EU.NET.ICP, PPO </w:t>
      </w:r>
      <w:proofErr w:type="spellStart"/>
      <w:r w:rsidRPr="00CF29A3">
        <w:rPr>
          <w:rFonts w:ascii="Times New Roman" w:eastAsia="Times New Roman" w:hAnsi="Times New Roman" w:cs="Times New Roman"/>
          <w:sz w:val="24"/>
          <w:szCs w:val="24"/>
          <w:lang w:eastAsia="ru-RU"/>
        </w:rPr>
        <w:t>special</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report</w:t>
      </w:r>
      <w:proofErr w:type="spellEnd"/>
      <w:r w:rsidRPr="00CF29A3">
        <w:rPr>
          <w:rFonts w:ascii="Times New Roman" w:eastAsia="Times New Roman" w:hAnsi="Times New Roman" w:cs="Times New Roman"/>
          <w:sz w:val="24"/>
          <w:szCs w:val="24"/>
          <w:lang w:eastAsia="ru-RU"/>
        </w:rPr>
        <w:t xml:space="preserve"> no.9. </w:t>
      </w:r>
    </w:p>
    <w:p w:rsidR="00CF29A3" w:rsidRPr="00CF29A3" w:rsidRDefault="00CF29A3" w:rsidP="00CF29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_2_"/>
      <w:r w:rsidRPr="00CF29A3">
        <w:rPr>
          <w:rFonts w:ascii="Times New Roman" w:eastAsia="Times New Roman" w:hAnsi="Times New Roman" w:cs="Times New Roman"/>
          <w:b/>
          <w:bCs/>
          <w:sz w:val="36"/>
          <w:szCs w:val="36"/>
          <w:lang w:eastAsia="ru-RU"/>
        </w:rPr>
        <w:t xml:space="preserve">2. Коммерческие </w:t>
      </w:r>
      <w:proofErr w:type="spellStart"/>
      <w:r w:rsidRPr="00CF29A3">
        <w:rPr>
          <w:rFonts w:ascii="Times New Roman" w:eastAsia="Times New Roman" w:hAnsi="Times New Roman" w:cs="Times New Roman"/>
          <w:b/>
          <w:bCs/>
          <w:sz w:val="36"/>
          <w:szCs w:val="36"/>
          <w:lang w:eastAsia="ru-RU"/>
        </w:rPr>
        <w:t>антифитофторозные</w:t>
      </w:r>
      <w:proofErr w:type="spellEnd"/>
      <w:r w:rsidRPr="00CF29A3">
        <w:rPr>
          <w:rFonts w:ascii="Times New Roman" w:eastAsia="Times New Roman" w:hAnsi="Times New Roman" w:cs="Times New Roman"/>
          <w:b/>
          <w:bCs/>
          <w:sz w:val="36"/>
          <w:szCs w:val="36"/>
          <w:lang w:eastAsia="ru-RU"/>
        </w:rPr>
        <w:t xml:space="preserve"> препараты.</w:t>
      </w:r>
      <w:bookmarkEnd w:id="1"/>
    </w:p>
    <w:p w:rsidR="00CF29A3" w:rsidRPr="00CF29A3" w:rsidRDefault="00CF29A3" w:rsidP="00CF29A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b/>
          <w:bCs/>
          <w:sz w:val="24"/>
          <w:szCs w:val="24"/>
          <w:lang w:eastAsia="ru-RU"/>
        </w:rPr>
        <w:t>Ридомил</w:t>
      </w:r>
      <w:proofErr w:type="spellEnd"/>
      <w:r w:rsidRPr="00CF29A3">
        <w:rPr>
          <w:rFonts w:ascii="Times New Roman" w:eastAsia="Times New Roman" w:hAnsi="Times New Roman" w:cs="Times New Roman"/>
          <w:b/>
          <w:bCs/>
          <w:sz w:val="24"/>
          <w:szCs w:val="24"/>
          <w:lang w:eastAsia="ru-RU"/>
        </w:rPr>
        <w:t xml:space="preserve"> МЦ, </w:t>
      </w:r>
      <w:proofErr w:type="spellStart"/>
      <w:r w:rsidRPr="00CF29A3">
        <w:rPr>
          <w:rFonts w:ascii="Times New Roman" w:eastAsia="Times New Roman" w:hAnsi="Times New Roman" w:cs="Times New Roman"/>
          <w:b/>
          <w:bCs/>
          <w:sz w:val="24"/>
          <w:szCs w:val="24"/>
          <w:lang w:eastAsia="ru-RU"/>
        </w:rPr>
        <w:t>Ридомил</w:t>
      </w:r>
      <w:proofErr w:type="spellEnd"/>
      <w:r w:rsidRPr="00CF29A3">
        <w:rPr>
          <w:rFonts w:ascii="Times New Roman" w:eastAsia="Times New Roman" w:hAnsi="Times New Roman" w:cs="Times New Roman"/>
          <w:b/>
          <w:bCs/>
          <w:sz w:val="24"/>
          <w:szCs w:val="24"/>
          <w:lang w:eastAsia="ru-RU"/>
        </w:rPr>
        <w:t xml:space="preserve"> </w:t>
      </w:r>
      <w:proofErr w:type="spellStart"/>
      <w:r w:rsidRPr="00CF29A3">
        <w:rPr>
          <w:rFonts w:ascii="Times New Roman" w:eastAsia="Times New Roman" w:hAnsi="Times New Roman" w:cs="Times New Roman"/>
          <w:b/>
          <w:bCs/>
          <w:sz w:val="24"/>
          <w:szCs w:val="24"/>
          <w:lang w:eastAsia="ru-RU"/>
        </w:rPr>
        <w:t>Голд</w:t>
      </w:r>
      <w:proofErr w:type="spellEnd"/>
      <w:r w:rsidRPr="00CF29A3">
        <w:rPr>
          <w:rFonts w:ascii="Times New Roman" w:eastAsia="Times New Roman" w:hAnsi="Times New Roman" w:cs="Times New Roman"/>
          <w:b/>
          <w:bCs/>
          <w:sz w:val="24"/>
          <w:szCs w:val="24"/>
          <w:lang w:eastAsia="ru-RU"/>
        </w:rPr>
        <w:t xml:space="preserve"> МЦ, </w:t>
      </w:r>
      <w:proofErr w:type="spellStart"/>
      <w:r w:rsidRPr="00CF29A3">
        <w:rPr>
          <w:rFonts w:ascii="Times New Roman" w:eastAsia="Times New Roman" w:hAnsi="Times New Roman" w:cs="Times New Roman"/>
          <w:b/>
          <w:bCs/>
          <w:sz w:val="24"/>
          <w:szCs w:val="24"/>
          <w:lang w:eastAsia="ru-RU"/>
        </w:rPr>
        <w:t>Метаксил</w:t>
      </w:r>
      <w:proofErr w:type="spellEnd"/>
      <w:r w:rsidRPr="00CF29A3">
        <w:rPr>
          <w:rFonts w:ascii="Times New Roman" w:eastAsia="Times New Roman" w:hAnsi="Times New Roman" w:cs="Times New Roman"/>
          <w:b/>
          <w:bCs/>
          <w:sz w:val="24"/>
          <w:szCs w:val="24"/>
          <w:lang w:eastAsia="ru-RU"/>
        </w:rPr>
        <w:t xml:space="preserve">, </w:t>
      </w:r>
      <w:proofErr w:type="spellStart"/>
      <w:r w:rsidRPr="00CF29A3">
        <w:rPr>
          <w:rFonts w:ascii="Times New Roman" w:eastAsia="Times New Roman" w:hAnsi="Times New Roman" w:cs="Times New Roman"/>
          <w:b/>
          <w:bCs/>
          <w:sz w:val="24"/>
          <w:szCs w:val="24"/>
          <w:lang w:eastAsia="ru-RU"/>
        </w:rPr>
        <w:t>Юномил</w:t>
      </w:r>
      <w:proofErr w:type="spellEnd"/>
      <w:r w:rsidRPr="00CF29A3">
        <w:rPr>
          <w:rFonts w:ascii="Times New Roman" w:eastAsia="Times New Roman" w:hAnsi="Times New Roman" w:cs="Times New Roman"/>
          <w:b/>
          <w:bCs/>
          <w:sz w:val="24"/>
          <w:szCs w:val="24"/>
          <w:lang w:eastAsia="ru-RU"/>
        </w:rPr>
        <w:t xml:space="preserve">, </w:t>
      </w:r>
      <w:proofErr w:type="spellStart"/>
      <w:r w:rsidRPr="00CF29A3">
        <w:rPr>
          <w:rFonts w:ascii="Times New Roman" w:eastAsia="Times New Roman" w:hAnsi="Times New Roman" w:cs="Times New Roman"/>
          <w:b/>
          <w:bCs/>
          <w:sz w:val="24"/>
          <w:szCs w:val="24"/>
          <w:lang w:eastAsia="ru-RU"/>
        </w:rPr>
        <w:t>Сандофан</w:t>
      </w:r>
      <w:proofErr w:type="spellEnd"/>
      <w:r w:rsidRPr="00CF29A3">
        <w:rPr>
          <w:rFonts w:ascii="Times New Roman" w:eastAsia="Times New Roman" w:hAnsi="Times New Roman" w:cs="Times New Roman"/>
          <w:b/>
          <w:bCs/>
          <w:sz w:val="24"/>
          <w:szCs w:val="24"/>
          <w:lang w:eastAsia="ru-RU"/>
        </w:rPr>
        <w:t xml:space="preserve"> МЦ, </w:t>
      </w:r>
      <w:proofErr w:type="spellStart"/>
      <w:r w:rsidRPr="00CF29A3">
        <w:rPr>
          <w:rFonts w:ascii="Times New Roman" w:eastAsia="Times New Roman" w:hAnsi="Times New Roman" w:cs="Times New Roman"/>
          <w:b/>
          <w:bCs/>
          <w:sz w:val="24"/>
          <w:szCs w:val="24"/>
          <w:lang w:eastAsia="ru-RU"/>
        </w:rPr>
        <w:t>Авиксил</w:t>
      </w:r>
      <w:proofErr w:type="spellEnd"/>
      <w:r w:rsidRPr="00CF29A3">
        <w:rPr>
          <w:rFonts w:ascii="Times New Roman" w:eastAsia="Times New Roman" w:hAnsi="Times New Roman" w:cs="Times New Roman"/>
          <w:b/>
          <w:bCs/>
          <w:sz w:val="24"/>
          <w:szCs w:val="24"/>
          <w:lang w:eastAsia="ru-RU"/>
        </w:rPr>
        <w:t xml:space="preserve">, </w:t>
      </w:r>
      <w:proofErr w:type="spellStart"/>
      <w:r w:rsidRPr="00CF29A3">
        <w:rPr>
          <w:rFonts w:ascii="Times New Roman" w:eastAsia="Times New Roman" w:hAnsi="Times New Roman" w:cs="Times New Roman"/>
          <w:b/>
          <w:bCs/>
          <w:sz w:val="24"/>
          <w:szCs w:val="24"/>
          <w:lang w:eastAsia="ru-RU"/>
        </w:rPr>
        <w:t>Оксихом</w:t>
      </w:r>
      <w:proofErr w:type="spellEnd"/>
      <w:r w:rsidRPr="00CF29A3">
        <w:rPr>
          <w:rFonts w:ascii="Times New Roman" w:eastAsia="Times New Roman" w:hAnsi="Times New Roman" w:cs="Times New Roman"/>
          <w:b/>
          <w:bCs/>
          <w:sz w:val="24"/>
          <w:szCs w:val="24"/>
          <w:lang w:eastAsia="ru-RU"/>
        </w:rPr>
        <w:t xml:space="preserve"> </w:t>
      </w:r>
      <w:r w:rsidRPr="00CF29A3">
        <w:rPr>
          <w:rFonts w:ascii="Times New Roman" w:eastAsia="Times New Roman" w:hAnsi="Times New Roman" w:cs="Times New Roman"/>
          <w:sz w:val="24"/>
          <w:szCs w:val="24"/>
          <w:lang w:eastAsia="ru-RU"/>
        </w:rPr>
        <w:t xml:space="preserve">- смесевые препараты, содержащие два компонента: 1) </w:t>
      </w:r>
      <w:r w:rsidRPr="00CF29A3">
        <w:rPr>
          <w:rFonts w:ascii="Times New Roman" w:eastAsia="Times New Roman" w:hAnsi="Times New Roman" w:cs="Times New Roman"/>
          <w:b/>
          <w:bCs/>
          <w:i/>
          <w:iCs/>
          <w:sz w:val="24"/>
          <w:szCs w:val="24"/>
          <w:lang w:eastAsia="ru-RU"/>
        </w:rPr>
        <w:t>системный</w:t>
      </w:r>
      <w:r w:rsidRPr="00CF29A3">
        <w:rPr>
          <w:rFonts w:ascii="Times New Roman" w:eastAsia="Times New Roman" w:hAnsi="Times New Roman" w:cs="Times New Roman"/>
          <w:sz w:val="24"/>
          <w:szCs w:val="24"/>
          <w:lang w:eastAsia="ru-RU"/>
        </w:rPr>
        <w:t xml:space="preserve"> по подвижности в растении (</w:t>
      </w:r>
      <w:proofErr w:type="spellStart"/>
      <w:r w:rsidRPr="00CF29A3">
        <w:rPr>
          <w:rFonts w:ascii="Times New Roman" w:eastAsia="Times New Roman" w:hAnsi="Times New Roman" w:cs="Times New Roman"/>
          <w:b/>
          <w:bCs/>
          <w:sz w:val="24"/>
          <w:szCs w:val="24"/>
          <w:lang w:eastAsia="ru-RU"/>
        </w:rPr>
        <w:t>металаксил</w:t>
      </w:r>
      <w:proofErr w:type="spellEnd"/>
      <w:r w:rsidRPr="00CF29A3">
        <w:rPr>
          <w:rFonts w:ascii="Times New Roman" w:eastAsia="Times New Roman" w:hAnsi="Times New Roman" w:cs="Times New Roman"/>
          <w:b/>
          <w:bCs/>
          <w:sz w:val="24"/>
          <w:szCs w:val="24"/>
          <w:lang w:eastAsia="ru-RU"/>
        </w:rPr>
        <w:t xml:space="preserve">, </w:t>
      </w:r>
      <w:proofErr w:type="spellStart"/>
      <w:r w:rsidRPr="00CF29A3">
        <w:rPr>
          <w:rFonts w:ascii="Times New Roman" w:eastAsia="Times New Roman" w:hAnsi="Times New Roman" w:cs="Times New Roman"/>
          <w:b/>
          <w:bCs/>
          <w:sz w:val="24"/>
          <w:szCs w:val="24"/>
          <w:lang w:eastAsia="ru-RU"/>
        </w:rPr>
        <w:t>мефеноксам</w:t>
      </w:r>
      <w:proofErr w:type="spellEnd"/>
      <w:r w:rsidRPr="00CF29A3">
        <w:rPr>
          <w:rFonts w:ascii="Times New Roman" w:eastAsia="Times New Roman" w:hAnsi="Times New Roman" w:cs="Times New Roman"/>
          <w:b/>
          <w:bCs/>
          <w:sz w:val="24"/>
          <w:szCs w:val="24"/>
          <w:lang w:eastAsia="ru-RU"/>
        </w:rPr>
        <w:t xml:space="preserve"> или </w:t>
      </w:r>
      <w:proofErr w:type="spellStart"/>
      <w:r w:rsidRPr="00CF29A3">
        <w:rPr>
          <w:rFonts w:ascii="Times New Roman" w:eastAsia="Times New Roman" w:hAnsi="Times New Roman" w:cs="Times New Roman"/>
          <w:b/>
          <w:bCs/>
          <w:sz w:val="24"/>
          <w:szCs w:val="24"/>
          <w:lang w:eastAsia="ru-RU"/>
        </w:rPr>
        <w:t>оксадиксил</w:t>
      </w:r>
      <w:proofErr w:type="spellEnd"/>
      <w:r w:rsidRPr="00CF29A3">
        <w:rPr>
          <w:rFonts w:ascii="Times New Roman" w:eastAsia="Times New Roman" w:hAnsi="Times New Roman" w:cs="Times New Roman"/>
          <w:sz w:val="24"/>
          <w:szCs w:val="24"/>
          <w:lang w:eastAsia="ru-RU"/>
        </w:rPr>
        <w:t xml:space="preserve">) и 2) </w:t>
      </w:r>
      <w:r w:rsidRPr="00CF29A3">
        <w:rPr>
          <w:rFonts w:ascii="Times New Roman" w:eastAsia="Times New Roman" w:hAnsi="Times New Roman" w:cs="Times New Roman"/>
          <w:b/>
          <w:bCs/>
          <w:i/>
          <w:iCs/>
          <w:sz w:val="24"/>
          <w:szCs w:val="24"/>
          <w:lang w:eastAsia="ru-RU"/>
        </w:rPr>
        <w:t xml:space="preserve">контактный </w:t>
      </w:r>
      <w:r w:rsidRPr="00CF29A3">
        <w:rPr>
          <w:rFonts w:ascii="Times New Roman" w:eastAsia="Times New Roman" w:hAnsi="Times New Roman" w:cs="Times New Roman"/>
          <w:sz w:val="24"/>
          <w:szCs w:val="24"/>
          <w:lang w:eastAsia="ru-RU"/>
        </w:rPr>
        <w:t>(</w:t>
      </w:r>
      <w:proofErr w:type="spellStart"/>
      <w:r w:rsidRPr="00CF29A3">
        <w:rPr>
          <w:rFonts w:ascii="Times New Roman" w:eastAsia="Times New Roman" w:hAnsi="Times New Roman" w:cs="Times New Roman"/>
          <w:b/>
          <w:bCs/>
          <w:sz w:val="24"/>
          <w:szCs w:val="24"/>
          <w:lang w:eastAsia="ru-RU"/>
        </w:rPr>
        <w:t>манкоцеб</w:t>
      </w:r>
      <w:proofErr w:type="spellEnd"/>
      <w:r w:rsidRPr="00CF29A3">
        <w:rPr>
          <w:rFonts w:ascii="Times New Roman" w:eastAsia="Times New Roman" w:hAnsi="Times New Roman" w:cs="Times New Roman"/>
          <w:b/>
          <w:bCs/>
          <w:sz w:val="24"/>
          <w:szCs w:val="24"/>
          <w:lang w:eastAsia="ru-RU"/>
        </w:rPr>
        <w:t xml:space="preserve"> или </w:t>
      </w:r>
      <w:proofErr w:type="spellStart"/>
      <w:r w:rsidRPr="00CF29A3">
        <w:rPr>
          <w:rFonts w:ascii="Times New Roman" w:eastAsia="Times New Roman" w:hAnsi="Times New Roman" w:cs="Times New Roman"/>
          <w:b/>
          <w:bCs/>
          <w:sz w:val="24"/>
          <w:szCs w:val="24"/>
          <w:lang w:eastAsia="ru-RU"/>
        </w:rPr>
        <w:t>хлорокись</w:t>
      </w:r>
      <w:proofErr w:type="spellEnd"/>
      <w:r w:rsidRPr="00CF29A3">
        <w:rPr>
          <w:rFonts w:ascii="Times New Roman" w:eastAsia="Times New Roman" w:hAnsi="Times New Roman" w:cs="Times New Roman"/>
          <w:b/>
          <w:bCs/>
          <w:sz w:val="24"/>
          <w:szCs w:val="24"/>
          <w:lang w:eastAsia="ru-RU"/>
        </w:rPr>
        <w:t xml:space="preserve"> меди</w:t>
      </w:r>
      <w:r w:rsidRPr="00CF29A3">
        <w:rPr>
          <w:rFonts w:ascii="Times New Roman" w:eastAsia="Times New Roman" w:hAnsi="Times New Roman" w:cs="Times New Roman"/>
          <w:sz w:val="24"/>
          <w:szCs w:val="24"/>
          <w:lang w:eastAsia="ru-RU"/>
        </w:rPr>
        <w:t xml:space="preserve">). При неправильном использовании указанных фунгицидов в популяции </w:t>
      </w:r>
      <w:proofErr w:type="spellStart"/>
      <w:r w:rsidRPr="00CF29A3">
        <w:rPr>
          <w:rFonts w:ascii="Times New Roman" w:eastAsia="Times New Roman" w:hAnsi="Times New Roman" w:cs="Times New Roman"/>
          <w:sz w:val="24"/>
          <w:szCs w:val="24"/>
          <w:lang w:eastAsia="ru-RU"/>
        </w:rPr>
        <w:t>патогена</w:t>
      </w:r>
      <w:proofErr w:type="spellEnd"/>
      <w:r w:rsidRPr="00CF29A3">
        <w:rPr>
          <w:rFonts w:ascii="Times New Roman" w:eastAsia="Times New Roman" w:hAnsi="Times New Roman" w:cs="Times New Roman"/>
          <w:sz w:val="24"/>
          <w:szCs w:val="24"/>
          <w:lang w:eastAsia="ru-RU"/>
        </w:rPr>
        <w:t xml:space="preserve"> накапливаются формы нечувствительные (резистентные) к </w:t>
      </w:r>
      <w:proofErr w:type="spellStart"/>
      <w:r w:rsidRPr="00CF29A3">
        <w:rPr>
          <w:rFonts w:ascii="Times New Roman" w:eastAsia="Times New Roman" w:hAnsi="Times New Roman" w:cs="Times New Roman"/>
          <w:sz w:val="24"/>
          <w:szCs w:val="24"/>
          <w:lang w:eastAsia="ru-RU"/>
        </w:rPr>
        <w:t>фениламидным</w:t>
      </w:r>
      <w:proofErr w:type="spellEnd"/>
      <w:r w:rsidRPr="00CF29A3">
        <w:rPr>
          <w:rFonts w:ascii="Times New Roman" w:eastAsia="Times New Roman" w:hAnsi="Times New Roman" w:cs="Times New Roman"/>
          <w:sz w:val="24"/>
          <w:szCs w:val="24"/>
          <w:lang w:eastAsia="ru-RU"/>
        </w:rPr>
        <w:t xml:space="preserve"> компонентам. В результате препараты теряют свою эффективность. Согласно рекомендациям Международного Комитета по </w:t>
      </w:r>
      <w:proofErr w:type="spellStart"/>
      <w:r w:rsidRPr="00CF29A3">
        <w:rPr>
          <w:rFonts w:ascii="Times New Roman" w:eastAsia="Times New Roman" w:hAnsi="Times New Roman" w:cs="Times New Roman"/>
          <w:sz w:val="24"/>
          <w:szCs w:val="24"/>
          <w:lang w:eastAsia="ru-RU"/>
        </w:rPr>
        <w:t>фунгицидной</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резистентности</w:t>
      </w:r>
      <w:proofErr w:type="spellEnd"/>
      <w:r w:rsidRPr="00CF29A3">
        <w:rPr>
          <w:rFonts w:ascii="Times New Roman" w:eastAsia="Times New Roman" w:hAnsi="Times New Roman" w:cs="Times New Roman"/>
          <w:sz w:val="24"/>
          <w:szCs w:val="24"/>
          <w:lang w:eastAsia="ru-RU"/>
        </w:rPr>
        <w:t xml:space="preserve"> (FRAC), основным путем снижения риска образования резистентных форм является снижение </w:t>
      </w:r>
      <w:proofErr w:type="spellStart"/>
      <w:r w:rsidRPr="00CF29A3">
        <w:rPr>
          <w:rFonts w:ascii="Times New Roman" w:eastAsia="Times New Roman" w:hAnsi="Times New Roman" w:cs="Times New Roman"/>
          <w:sz w:val="24"/>
          <w:szCs w:val="24"/>
          <w:lang w:eastAsia="ru-RU"/>
        </w:rPr>
        <w:t>селектирующего</w:t>
      </w:r>
      <w:proofErr w:type="spellEnd"/>
      <w:r w:rsidRPr="00CF29A3">
        <w:rPr>
          <w:rFonts w:ascii="Times New Roman" w:eastAsia="Times New Roman" w:hAnsi="Times New Roman" w:cs="Times New Roman"/>
          <w:sz w:val="24"/>
          <w:szCs w:val="24"/>
          <w:lang w:eastAsia="ru-RU"/>
        </w:rPr>
        <w:t xml:space="preserve"> действия этих препаратов на популяцию </w:t>
      </w:r>
      <w:proofErr w:type="spellStart"/>
      <w:r w:rsidRPr="00CF29A3">
        <w:rPr>
          <w:rFonts w:ascii="Times New Roman" w:eastAsia="Times New Roman" w:hAnsi="Times New Roman" w:cs="Times New Roman"/>
          <w:sz w:val="24"/>
          <w:szCs w:val="24"/>
          <w:lang w:eastAsia="ru-RU"/>
        </w:rPr>
        <w:t>патогена</w:t>
      </w:r>
      <w:proofErr w:type="spellEnd"/>
      <w:r w:rsidRPr="00CF29A3">
        <w:rPr>
          <w:rFonts w:ascii="Times New Roman" w:eastAsia="Times New Roman" w:hAnsi="Times New Roman" w:cs="Times New Roman"/>
          <w:sz w:val="24"/>
          <w:szCs w:val="24"/>
          <w:lang w:eastAsia="ru-RU"/>
        </w:rPr>
        <w:t xml:space="preserve">, достигаемое уменьшением времени контакта популяции и пестицида, сокращением кратности обработок. С этой целью FRAC рекомендует указанные препараты применять только для первых двух-трех обработок, но не позднее фазы цветения, а затем переходить к обработкам препаратами из других химических групп. Необходимо воздерживаться от применения </w:t>
      </w:r>
      <w:proofErr w:type="spellStart"/>
      <w:r w:rsidRPr="00CF29A3">
        <w:rPr>
          <w:rFonts w:ascii="Times New Roman" w:eastAsia="Times New Roman" w:hAnsi="Times New Roman" w:cs="Times New Roman"/>
          <w:sz w:val="24"/>
          <w:szCs w:val="24"/>
          <w:lang w:eastAsia="ru-RU"/>
        </w:rPr>
        <w:t>фениламид</w:t>
      </w:r>
      <w:proofErr w:type="spellEnd"/>
      <w:r w:rsidRPr="00CF29A3">
        <w:rPr>
          <w:rFonts w:ascii="Times New Roman" w:eastAsia="Times New Roman" w:hAnsi="Times New Roman" w:cs="Times New Roman"/>
          <w:sz w:val="24"/>
          <w:szCs w:val="24"/>
          <w:lang w:eastAsia="ru-RU"/>
        </w:rPr>
        <w:t xml:space="preserve"> содержащих препаратов на семеноводческих посадках картофеля. Эта рекомендация основана на том факте, что семенной материал является основным источником инфекции, поэтому применение указанных препаратов на семенных посадках создает предпосылки для снижения эффективности их в последующих посадках товарного картофеля. На основании результатов анализа популяции возбудителя фитофтороза, авторы брошюры рекомендуют полностью отказаться в настоящее время от применения </w:t>
      </w:r>
      <w:proofErr w:type="spellStart"/>
      <w:r w:rsidRPr="00CF29A3">
        <w:rPr>
          <w:rFonts w:ascii="Times New Roman" w:eastAsia="Times New Roman" w:hAnsi="Times New Roman" w:cs="Times New Roman"/>
          <w:sz w:val="24"/>
          <w:szCs w:val="24"/>
          <w:lang w:eastAsia="ru-RU"/>
        </w:rPr>
        <w:t>фениламидных</w:t>
      </w:r>
      <w:proofErr w:type="spellEnd"/>
      <w:r w:rsidRPr="00CF29A3">
        <w:rPr>
          <w:rFonts w:ascii="Times New Roman" w:eastAsia="Times New Roman" w:hAnsi="Times New Roman" w:cs="Times New Roman"/>
          <w:sz w:val="24"/>
          <w:szCs w:val="24"/>
          <w:lang w:eastAsia="ru-RU"/>
        </w:rPr>
        <w:t xml:space="preserve"> препаратов на Сахалине и в Мурманской области.</w:t>
      </w:r>
    </w:p>
    <w:p w:rsidR="00CF29A3" w:rsidRPr="00CF29A3" w:rsidRDefault="00CF29A3" w:rsidP="00CF29A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lastRenderedPageBreak/>
        <w:t>А</w:t>
      </w:r>
      <w:r w:rsidRPr="00CF29A3">
        <w:rPr>
          <w:rFonts w:ascii="Times New Roman" w:eastAsia="Times New Roman" w:hAnsi="Times New Roman" w:cs="Times New Roman"/>
          <w:b/>
          <w:bCs/>
          <w:sz w:val="24"/>
          <w:szCs w:val="24"/>
          <w:lang w:eastAsia="ru-RU"/>
        </w:rPr>
        <w:t>люфит</w:t>
      </w:r>
      <w:proofErr w:type="spellEnd"/>
      <w:r w:rsidRPr="00CF29A3">
        <w:rPr>
          <w:rFonts w:ascii="Times New Roman" w:eastAsia="Times New Roman" w:hAnsi="Times New Roman" w:cs="Times New Roman"/>
          <w:b/>
          <w:bCs/>
          <w:sz w:val="24"/>
          <w:szCs w:val="24"/>
          <w:lang w:eastAsia="ru-RU"/>
        </w:rPr>
        <w:t xml:space="preserve"> </w:t>
      </w:r>
      <w:r w:rsidRPr="00CF29A3">
        <w:rPr>
          <w:rFonts w:ascii="Times New Roman" w:eastAsia="Times New Roman" w:hAnsi="Times New Roman" w:cs="Times New Roman"/>
          <w:sz w:val="24"/>
          <w:szCs w:val="24"/>
          <w:lang w:eastAsia="ru-RU"/>
        </w:rPr>
        <w:t xml:space="preserve">- препарат системного действия, в отличие от указанных выше, лучше всего применять для завершающих обработок (1 -2 опрыскивания), т.к. он, кроме прямого эффекта, активирует устойчивость клубней к заражению. </w:t>
      </w:r>
    </w:p>
    <w:p w:rsidR="00CF29A3" w:rsidRPr="00CF29A3" w:rsidRDefault="00CF29A3" w:rsidP="00CF29A3">
      <w:pPr>
        <w:spacing w:before="100" w:beforeAutospacing="1" w:after="100" w:afterAutospacing="1"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Современные биопрепараты (</w:t>
      </w:r>
      <w:r w:rsidRPr="00CF29A3">
        <w:rPr>
          <w:rFonts w:ascii="Times New Roman" w:eastAsia="Times New Roman" w:hAnsi="Times New Roman" w:cs="Times New Roman"/>
          <w:b/>
          <w:bCs/>
          <w:sz w:val="24"/>
          <w:szCs w:val="24"/>
          <w:lang w:eastAsia="ru-RU"/>
        </w:rPr>
        <w:t xml:space="preserve">Фитолавин-300, Агат-25, Интеграл, </w:t>
      </w:r>
      <w:proofErr w:type="spellStart"/>
      <w:r w:rsidRPr="00CF29A3">
        <w:rPr>
          <w:rFonts w:ascii="Times New Roman" w:eastAsia="Times New Roman" w:hAnsi="Times New Roman" w:cs="Times New Roman"/>
          <w:b/>
          <w:bCs/>
          <w:sz w:val="24"/>
          <w:szCs w:val="24"/>
          <w:lang w:eastAsia="ru-RU"/>
        </w:rPr>
        <w:t>Фитоспорин</w:t>
      </w:r>
      <w:proofErr w:type="spellEnd"/>
      <w:r w:rsidRPr="00CF29A3">
        <w:rPr>
          <w:rFonts w:ascii="Times New Roman" w:eastAsia="Times New Roman" w:hAnsi="Times New Roman" w:cs="Times New Roman"/>
          <w:b/>
          <w:bCs/>
          <w:sz w:val="24"/>
          <w:szCs w:val="24"/>
          <w:lang w:eastAsia="ru-RU"/>
        </w:rPr>
        <w:t xml:space="preserve">, </w:t>
      </w:r>
      <w:proofErr w:type="spellStart"/>
      <w:r w:rsidRPr="00CF29A3">
        <w:rPr>
          <w:rFonts w:ascii="Times New Roman" w:eastAsia="Times New Roman" w:hAnsi="Times New Roman" w:cs="Times New Roman"/>
          <w:b/>
          <w:bCs/>
          <w:sz w:val="24"/>
          <w:szCs w:val="24"/>
          <w:lang w:eastAsia="ru-RU"/>
        </w:rPr>
        <w:t>Бактофит</w:t>
      </w:r>
      <w:proofErr w:type="spellEnd"/>
      <w:r w:rsidRPr="00CF29A3">
        <w:rPr>
          <w:rFonts w:ascii="Times New Roman" w:eastAsia="Times New Roman" w:hAnsi="Times New Roman" w:cs="Times New Roman"/>
          <w:sz w:val="24"/>
          <w:szCs w:val="24"/>
          <w:lang w:eastAsia="ru-RU"/>
        </w:rPr>
        <w:t>) и химические регуляторы роста (</w:t>
      </w:r>
      <w:r w:rsidRPr="00CF29A3">
        <w:rPr>
          <w:rFonts w:ascii="Times New Roman" w:eastAsia="Times New Roman" w:hAnsi="Times New Roman" w:cs="Times New Roman"/>
          <w:b/>
          <w:bCs/>
          <w:sz w:val="24"/>
          <w:szCs w:val="24"/>
          <w:lang w:eastAsia="ru-RU"/>
        </w:rPr>
        <w:t xml:space="preserve">1-хлорметиленлатран, </w:t>
      </w:r>
      <w:proofErr w:type="spellStart"/>
      <w:r w:rsidRPr="00CF29A3">
        <w:rPr>
          <w:rFonts w:ascii="Times New Roman" w:eastAsia="Times New Roman" w:hAnsi="Times New Roman" w:cs="Times New Roman"/>
          <w:b/>
          <w:bCs/>
          <w:sz w:val="24"/>
          <w:szCs w:val="24"/>
          <w:lang w:eastAsia="ru-RU"/>
        </w:rPr>
        <w:t>Иммуноцитофит</w:t>
      </w:r>
      <w:proofErr w:type="spellEnd"/>
      <w:r w:rsidRPr="00CF29A3">
        <w:rPr>
          <w:rFonts w:ascii="Times New Roman" w:eastAsia="Times New Roman" w:hAnsi="Times New Roman" w:cs="Times New Roman"/>
          <w:b/>
          <w:bCs/>
          <w:sz w:val="24"/>
          <w:szCs w:val="24"/>
          <w:lang w:eastAsia="ru-RU"/>
        </w:rPr>
        <w:t xml:space="preserve">, Эль, Циркон, </w:t>
      </w:r>
      <w:proofErr w:type="spellStart"/>
      <w:r w:rsidRPr="00CF29A3">
        <w:rPr>
          <w:rFonts w:ascii="Times New Roman" w:eastAsia="Times New Roman" w:hAnsi="Times New Roman" w:cs="Times New Roman"/>
          <w:b/>
          <w:bCs/>
          <w:sz w:val="24"/>
          <w:szCs w:val="24"/>
          <w:lang w:eastAsia="ru-RU"/>
        </w:rPr>
        <w:t>Экост</w:t>
      </w:r>
      <w:proofErr w:type="spellEnd"/>
      <w:r w:rsidRPr="00CF29A3">
        <w:rPr>
          <w:rFonts w:ascii="Times New Roman" w:eastAsia="Times New Roman" w:hAnsi="Times New Roman" w:cs="Times New Roman"/>
          <w:b/>
          <w:bCs/>
          <w:sz w:val="24"/>
          <w:szCs w:val="24"/>
          <w:lang w:eastAsia="ru-RU"/>
        </w:rPr>
        <w:t xml:space="preserve">, </w:t>
      </w:r>
      <w:proofErr w:type="spellStart"/>
      <w:r w:rsidRPr="00CF29A3">
        <w:rPr>
          <w:rFonts w:ascii="Times New Roman" w:eastAsia="Times New Roman" w:hAnsi="Times New Roman" w:cs="Times New Roman"/>
          <w:b/>
          <w:bCs/>
          <w:sz w:val="24"/>
          <w:szCs w:val="24"/>
          <w:lang w:eastAsia="ru-RU"/>
        </w:rPr>
        <w:t>Агрохим</w:t>
      </w:r>
      <w:proofErr w:type="spellEnd"/>
      <w:r w:rsidRPr="00CF29A3">
        <w:rPr>
          <w:rFonts w:ascii="Times New Roman" w:eastAsia="Times New Roman" w:hAnsi="Times New Roman" w:cs="Times New Roman"/>
          <w:b/>
          <w:bCs/>
          <w:sz w:val="24"/>
          <w:szCs w:val="24"/>
          <w:lang w:eastAsia="ru-RU"/>
        </w:rPr>
        <w:t xml:space="preserve">, </w:t>
      </w:r>
      <w:proofErr w:type="spellStart"/>
      <w:r w:rsidRPr="00CF29A3">
        <w:rPr>
          <w:rFonts w:ascii="Times New Roman" w:eastAsia="Times New Roman" w:hAnsi="Times New Roman" w:cs="Times New Roman"/>
          <w:b/>
          <w:bCs/>
          <w:sz w:val="24"/>
          <w:szCs w:val="24"/>
          <w:lang w:eastAsia="ru-RU"/>
        </w:rPr>
        <w:t>Фитохим</w:t>
      </w:r>
      <w:proofErr w:type="spellEnd"/>
      <w:r w:rsidRPr="00CF29A3">
        <w:rPr>
          <w:rFonts w:ascii="Times New Roman" w:eastAsia="Times New Roman" w:hAnsi="Times New Roman" w:cs="Times New Roman"/>
          <w:b/>
          <w:bCs/>
          <w:sz w:val="24"/>
          <w:szCs w:val="24"/>
          <w:lang w:eastAsia="ru-RU"/>
        </w:rPr>
        <w:t xml:space="preserve">, </w:t>
      </w:r>
      <w:proofErr w:type="spellStart"/>
      <w:r w:rsidRPr="00CF29A3">
        <w:rPr>
          <w:rFonts w:ascii="Times New Roman" w:eastAsia="Times New Roman" w:hAnsi="Times New Roman" w:cs="Times New Roman"/>
          <w:b/>
          <w:bCs/>
          <w:sz w:val="24"/>
          <w:szCs w:val="24"/>
          <w:lang w:eastAsia="ru-RU"/>
        </w:rPr>
        <w:t>Крезацин</w:t>
      </w:r>
      <w:proofErr w:type="spellEnd"/>
      <w:r w:rsidRPr="00CF29A3">
        <w:rPr>
          <w:rFonts w:ascii="Times New Roman" w:eastAsia="Times New Roman" w:hAnsi="Times New Roman" w:cs="Times New Roman"/>
          <w:b/>
          <w:bCs/>
          <w:sz w:val="24"/>
          <w:szCs w:val="24"/>
          <w:lang w:eastAsia="ru-RU"/>
        </w:rPr>
        <w:t xml:space="preserve">, </w:t>
      </w:r>
      <w:proofErr w:type="spellStart"/>
      <w:r w:rsidRPr="00CF29A3">
        <w:rPr>
          <w:rFonts w:ascii="Times New Roman" w:eastAsia="Times New Roman" w:hAnsi="Times New Roman" w:cs="Times New Roman"/>
          <w:b/>
          <w:bCs/>
          <w:sz w:val="24"/>
          <w:szCs w:val="24"/>
          <w:lang w:eastAsia="ru-RU"/>
        </w:rPr>
        <w:t>Новосил</w:t>
      </w:r>
      <w:proofErr w:type="spellEnd"/>
      <w:r w:rsidRPr="00CF29A3">
        <w:rPr>
          <w:rFonts w:ascii="Times New Roman" w:eastAsia="Times New Roman" w:hAnsi="Times New Roman" w:cs="Times New Roman"/>
          <w:b/>
          <w:bCs/>
          <w:sz w:val="24"/>
          <w:szCs w:val="24"/>
          <w:lang w:eastAsia="ru-RU"/>
        </w:rPr>
        <w:t xml:space="preserve">, </w:t>
      </w:r>
      <w:proofErr w:type="spellStart"/>
      <w:r w:rsidRPr="00CF29A3">
        <w:rPr>
          <w:rFonts w:ascii="Times New Roman" w:eastAsia="Times New Roman" w:hAnsi="Times New Roman" w:cs="Times New Roman"/>
          <w:b/>
          <w:bCs/>
          <w:sz w:val="24"/>
          <w:szCs w:val="24"/>
          <w:lang w:eastAsia="ru-RU"/>
        </w:rPr>
        <w:t>Эпин</w:t>
      </w:r>
      <w:proofErr w:type="spellEnd"/>
      <w:r w:rsidRPr="00CF29A3">
        <w:rPr>
          <w:rFonts w:ascii="Times New Roman" w:eastAsia="Times New Roman" w:hAnsi="Times New Roman" w:cs="Times New Roman"/>
          <w:b/>
          <w:bCs/>
          <w:sz w:val="24"/>
          <w:szCs w:val="24"/>
          <w:lang w:eastAsia="ru-RU"/>
        </w:rPr>
        <w:t xml:space="preserve">, </w:t>
      </w:r>
      <w:proofErr w:type="spellStart"/>
      <w:r w:rsidRPr="00CF29A3">
        <w:rPr>
          <w:rFonts w:ascii="Times New Roman" w:eastAsia="Times New Roman" w:hAnsi="Times New Roman" w:cs="Times New Roman"/>
          <w:b/>
          <w:bCs/>
          <w:sz w:val="24"/>
          <w:szCs w:val="24"/>
          <w:lang w:eastAsia="ru-RU"/>
        </w:rPr>
        <w:t>Черказ</w:t>
      </w:r>
      <w:proofErr w:type="spellEnd"/>
      <w:r w:rsidRPr="00CF29A3">
        <w:rPr>
          <w:rFonts w:ascii="Times New Roman" w:eastAsia="Times New Roman" w:hAnsi="Times New Roman" w:cs="Times New Roman"/>
          <w:sz w:val="24"/>
          <w:szCs w:val="24"/>
          <w:lang w:eastAsia="ru-RU"/>
        </w:rPr>
        <w:t xml:space="preserve">) ослабляют развитие фитофтороза. Но применять их необходимо в сочетании с другими приемами защиты растений, т.к. в сезоны с ранним и сильным развитием болезни эффективность этих препаратов не является достаточной. </w:t>
      </w:r>
    </w:p>
    <w:p w:rsidR="00CF29A3" w:rsidRPr="00CF29A3" w:rsidRDefault="00CF29A3" w:rsidP="00CF29A3">
      <w:pPr>
        <w:spacing w:before="100" w:beforeAutospacing="1" w:after="100" w:afterAutospacing="1"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b/>
          <w:bCs/>
          <w:sz w:val="24"/>
          <w:szCs w:val="24"/>
          <w:lang w:eastAsia="ru-RU"/>
        </w:rPr>
        <w:t xml:space="preserve">Интеграл и </w:t>
      </w:r>
      <w:proofErr w:type="spellStart"/>
      <w:r w:rsidRPr="00CF29A3">
        <w:rPr>
          <w:rFonts w:ascii="Times New Roman" w:eastAsia="Times New Roman" w:hAnsi="Times New Roman" w:cs="Times New Roman"/>
          <w:b/>
          <w:bCs/>
          <w:sz w:val="24"/>
          <w:szCs w:val="24"/>
          <w:lang w:eastAsia="ru-RU"/>
        </w:rPr>
        <w:t>Фитоспорин</w:t>
      </w:r>
      <w:proofErr w:type="spellEnd"/>
      <w:r w:rsidRPr="00CF29A3">
        <w:rPr>
          <w:rFonts w:ascii="Times New Roman" w:eastAsia="Times New Roman" w:hAnsi="Times New Roman" w:cs="Times New Roman"/>
          <w:sz w:val="24"/>
          <w:szCs w:val="24"/>
          <w:lang w:eastAsia="ru-RU"/>
        </w:rPr>
        <w:t xml:space="preserve">, содержащие живые бактерии, нельзя применять в схеме чередования с медьсодержащими фунгицидами, так как последние обладают бактерицидной активностью. </w:t>
      </w:r>
    </w:p>
    <w:p w:rsidR="00CF29A3" w:rsidRPr="00CF29A3" w:rsidRDefault="00CF29A3" w:rsidP="00CF29A3">
      <w:pPr>
        <w:spacing w:before="100" w:beforeAutospacing="1" w:after="100" w:afterAutospacing="1"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b/>
          <w:bCs/>
          <w:sz w:val="24"/>
          <w:szCs w:val="24"/>
          <w:lang w:eastAsia="ru-RU"/>
        </w:rPr>
        <w:t xml:space="preserve">Таблица 2. Характеристики </w:t>
      </w:r>
      <w:proofErr w:type="spellStart"/>
      <w:r w:rsidRPr="00CF29A3">
        <w:rPr>
          <w:rFonts w:ascii="Times New Roman" w:eastAsia="Times New Roman" w:hAnsi="Times New Roman" w:cs="Times New Roman"/>
          <w:b/>
          <w:bCs/>
          <w:sz w:val="24"/>
          <w:szCs w:val="24"/>
          <w:lang w:eastAsia="ru-RU"/>
        </w:rPr>
        <w:t>антифитофторозных</w:t>
      </w:r>
      <w:proofErr w:type="spellEnd"/>
      <w:r w:rsidRPr="00CF29A3">
        <w:rPr>
          <w:rFonts w:ascii="Times New Roman" w:eastAsia="Times New Roman" w:hAnsi="Times New Roman" w:cs="Times New Roman"/>
          <w:b/>
          <w:bCs/>
          <w:sz w:val="24"/>
          <w:szCs w:val="24"/>
          <w:lang w:eastAsia="ru-RU"/>
        </w:rPr>
        <w:t xml:space="preserve"> препаратов.</w:t>
      </w:r>
      <w:hyperlink r:id="rId4" w:tgtFrame="_blank" w:history="1">
        <w:r w:rsidRPr="00CF29A3">
          <w:rPr>
            <w:rFonts w:ascii="Times New Roman" w:eastAsia="Times New Roman" w:hAnsi="Times New Roman" w:cs="Times New Roman"/>
            <w:b/>
            <w:bCs/>
            <w:color w:val="0000FF"/>
            <w:sz w:val="24"/>
            <w:szCs w:val="24"/>
            <w:u w:val="single"/>
            <w:lang w:eastAsia="ru-RU"/>
          </w:rPr>
          <w:t xml:space="preserve"> </w:t>
        </w:r>
      </w:hyperlink>
    </w:p>
    <w:tbl>
      <w:tblPr>
        <w:tblW w:w="5000" w:type="pct"/>
        <w:tblCellSpacing w:w="37" w:type="dxa"/>
        <w:tblBorders>
          <w:top w:val="outset" w:sz="18" w:space="0" w:color="006633"/>
          <w:left w:val="outset" w:sz="18" w:space="0" w:color="006633"/>
          <w:bottom w:val="outset" w:sz="18" w:space="0" w:color="006633"/>
          <w:right w:val="outset" w:sz="18" w:space="0" w:color="006633"/>
        </w:tblBorders>
        <w:tblCellMar>
          <w:top w:w="75" w:type="dxa"/>
          <w:left w:w="75" w:type="dxa"/>
          <w:bottom w:w="75" w:type="dxa"/>
          <w:right w:w="75" w:type="dxa"/>
        </w:tblCellMar>
        <w:tblLook w:val="04A0"/>
      </w:tblPr>
      <w:tblGrid>
        <w:gridCol w:w="1543"/>
        <w:gridCol w:w="2066"/>
        <w:gridCol w:w="1054"/>
        <w:gridCol w:w="1755"/>
        <w:gridCol w:w="1631"/>
        <w:gridCol w:w="1634"/>
      </w:tblGrid>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Препарат</w:t>
            </w:r>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Действующее вещество</w:t>
            </w:r>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Норма расхода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Максимальная кратность обработок</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Интервалы между обработками, дни</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Особенности применения.</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Абига-Пик</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 xml:space="preserve">меди </w:t>
            </w:r>
            <w:proofErr w:type="spellStart"/>
            <w:r w:rsidRPr="00CF29A3">
              <w:rPr>
                <w:rFonts w:ascii="Times New Roman" w:eastAsia="Times New Roman" w:hAnsi="Times New Roman" w:cs="Times New Roman"/>
                <w:sz w:val="24"/>
                <w:szCs w:val="24"/>
                <w:lang w:eastAsia="ru-RU"/>
              </w:rPr>
              <w:t>хлорокись</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3,8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5</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Авиксил</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 xml:space="preserve">цинковая соль </w:t>
            </w:r>
            <w:proofErr w:type="spellStart"/>
            <w:r w:rsidRPr="00CF29A3">
              <w:rPr>
                <w:rFonts w:ascii="Times New Roman" w:eastAsia="Times New Roman" w:hAnsi="Times New Roman" w:cs="Times New Roman"/>
                <w:sz w:val="24"/>
                <w:szCs w:val="24"/>
                <w:lang w:eastAsia="ru-RU"/>
              </w:rPr>
              <w:t>этиленбисди-тиокарбаминовой</w:t>
            </w:r>
            <w:proofErr w:type="spellEnd"/>
            <w:r w:rsidRPr="00CF29A3">
              <w:rPr>
                <w:rFonts w:ascii="Times New Roman" w:eastAsia="Times New Roman" w:hAnsi="Times New Roman" w:cs="Times New Roman"/>
                <w:sz w:val="24"/>
                <w:szCs w:val="24"/>
                <w:lang w:eastAsia="ru-RU"/>
              </w:rPr>
              <w:t xml:space="preserve"> кислоты с </w:t>
            </w:r>
            <w:proofErr w:type="spellStart"/>
            <w:r w:rsidRPr="00CF29A3">
              <w:rPr>
                <w:rFonts w:ascii="Times New Roman" w:eastAsia="Times New Roman" w:hAnsi="Times New Roman" w:cs="Times New Roman"/>
                <w:sz w:val="24"/>
                <w:szCs w:val="24"/>
                <w:lang w:eastAsia="ru-RU"/>
              </w:rPr>
              <w:t>этилентиура</w:t>
            </w:r>
            <w:proofErr w:type="gramStart"/>
            <w:r w:rsidRPr="00CF29A3">
              <w:rPr>
                <w:rFonts w:ascii="Times New Roman" w:eastAsia="Times New Roman" w:hAnsi="Times New Roman" w:cs="Times New Roman"/>
                <w:sz w:val="24"/>
                <w:szCs w:val="24"/>
                <w:lang w:eastAsia="ru-RU"/>
              </w:rPr>
              <w:t>м</w:t>
            </w:r>
            <w:proofErr w:type="spellEnd"/>
            <w:r w:rsidRPr="00CF29A3">
              <w:rPr>
                <w:rFonts w:ascii="Times New Roman" w:eastAsia="Times New Roman" w:hAnsi="Times New Roman" w:cs="Times New Roman"/>
                <w:sz w:val="24"/>
                <w:szCs w:val="24"/>
                <w:lang w:eastAsia="ru-RU"/>
              </w:rPr>
              <w:t>-</w:t>
            </w:r>
            <w:proofErr w:type="gramEnd"/>
            <w:r w:rsidRPr="00CF29A3">
              <w:rPr>
                <w:rFonts w:ascii="Times New Roman" w:eastAsia="Times New Roman" w:hAnsi="Times New Roman" w:cs="Times New Roman"/>
                <w:sz w:val="24"/>
                <w:szCs w:val="24"/>
                <w:lang w:eastAsia="ru-RU"/>
              </w:rPr>
              <w:t xml:space="preserve"> дисульфидом + </w:t>
            </w:r>
            <w:proofErr w:type="spellStart"/>
            <w:r w:rsidRPr="00CF29A3">
              <w:rPr>
                <w:rFonts w:ascii="Times New Roman" w:eastAsia="Times New Roman" w:hAnsi="Times New Roman" w:cs="Times New Roman"/>
                <w:sz w:val="24"/>
                <w:szCs w:val="24"/>
                <w:lang w:eastAsia="ru-RU"/>
              </w:rPr>
              <w:t>оксадиксил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2,6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10</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Агат 25К</w:t>
            </w:r>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Pseudomonas</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aurofaciens</w:t>
            </w:r>
            <w:proofErr w:type="spellEnd"/>
            <w:r w:rsidRPr="00CF29A3">
              <w:rPr>
                <w:rFonts w:ascii="Times New Roman" w:eastAsia="Times New Roman" w:hAnsi="Times New Roman" w:cs="Times New Roman"/>
                <w:sz w:val="24"/>
                <w:szCs w:val="24"/>
                <w:lang w:eastAsia="ru-RU"/>
              </w:rPr>
              <w:t>, H16 и продукты метаболизма</w:t>
            </w:r>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0,1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3-4</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10</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Акробат МЦ</w:t>
            </w:r>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манкоцеб</w:t>
            </w:r>
            <w:proofErr w:type="spellEnd"/>
            <w:r w:rsidRPr="00CF29A3">
              <w:rPr>
                <w:rFonts w:ascii="Times New Roman" w:eastAsia="Times New Roman" w:hAnsi="Times New Roman" w:cs="Times New Roman"/>
                <w:sz w:val="24"/>
                <w:szCs w:val="24"/>
                <w:lang w:eastAsia="ru-RU"/>
              </w:rPr>
              <w:t xml:space="preserve"> + </w:t>
            </w:r>
            <w:proofErr w:type="spellStart"/>
            <w:r w:rsidRPr="00CF29A3">
              <w:rPr>
                <w:rFonts w:ascii="Times New Roman" w:eastAsia="Times New Roman" w:hAnsi="Times New Roman" w:cs="Times New Roman"/>
                <w:sz w:val="24"/>
                <w:szCs w:val="24"/>
                <w:lang w:eastAsia="ru-RU"/>
              </w:rPr>
              <w:t>диметоморф</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2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10</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Алюфит</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 xml:space="preserve">алюминия </w:t>
            </w:r>
            <w:proofErr w:type="spellStart"/>
            <w:r w:rsidRPr="00CF29A3">
              <w:rPr>
                <w:rFonts w:ascii="Times New Roman" w:eastAsia="Times New Roman" w:hAnsi="Times New Roman" w:cs="Times New Roman"/>
                <w:sz w:val="24"/>
                <w:szCs w:val="24"/>
                <w:lang w:eastAsia="ru-RU"/>
              </w:rPr>
              <w:t>фосфит+</w:t>
            </w:r>
            <w:proofErr w:type="spellEnd"/>
            <w:r w:rsidRPr="00CF29A3">
              <w:rPr>
                <w:rFonts w:ascii="Times New Roman" w:eastAsia="Times New Roman" w:hAnsi="Times New Roman" w:cs="Times New Roman"/>
                <w:sz w:val="24"/>
                <w:szCs w:val="24"/>
                <w:lang w:eastAsia="ru-RU"/>
              </w:rPr>
              <w:t xml:space="preserve"> фосфористая кислота</w:t>
            </w:r>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2 л/га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Бордосская</w:t>
            </w:r>
            <w:proofErr w:type="spellEnd"/>
            <w:r w:rsidRPr="00CF29A3">
              <w:rPr>
                <w:rFonts w:ascii="Times New Roman" w:eastAsia="Times New Roman" w:hAnsi="Times New Roman" w:cs="Times New Roman"/>
                <w:sz w:val="24"/>
                <w:szCs w:val="24"/>
                <w:lang w:eastAsia="ru-RU"/>
              </w:rPr>
              <w:t xml:space="preserve"> смесь</w:t>
            </w:r>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 xml:space="preserve">меди </w:t>
            </w:r>
            <w:proofErr w:type="spellStart"/>
            <w:r w:rsidRPr="00CF29A3">
              <w:rPr>
                <w:rFonts w:ascii="Times New Roman" w:eastAsia="Times New Roman" w:hAnsi="Times New Roman" w:cs="Times New Roman"/>
                <w:sz w:val="24"/>
                <w:szCs w:val="24"/>
                <w:lang w:eastAsia="ru-RU"/>
              </w:rPr>
              <w:t>сульфат+</w:t>
            </w:r>
            <w:proofErr w:type="spellEnd"/>
            <w:r w:rsidRPr="00CF29A3">
              <w:rPr>
                <w:rFonts w:ascii="Times New Roman" w:eastAsia="Times New Roman" w:hAnsi="Times New Roman" w:cs="Times New Roman"/>
                <w:sz w:val="24"/>
                <w:szCs w:val="24"/>
                <w:lang w:eastAsia="ru-RU"/>
              </w:rPr>
              <w:t xml:space="preserve"> кальция </w:t>
            </w:r>
            <w:proofErr w:type="spellStart"/>
            <w:r w:rsidRPr="00CF29A3">
              <w:rPr>
                <w:rFonts w:ascii="Times New Roman" w:eastAsia="Times New Roman" w:hAnsi="Times New Roman" w:cs="Times New Roman"/>
                <w:sz w:val="24"/>
                <w:szCs w:val="24"/>
                <w:lang w:eastAsia="ru-RU"/>
              </w:rPr>
              <w:t>гидроксид</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6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5</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Браво</w:t>
            </w:r>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хлороталонил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rHeight w:val="480"/>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lastRenderedPageBreak/>
              <w:t>Дитан</w:t>
            </w:r>
            <w:proofErr w:type="spellEnd"/>
            <w:r w:rsidRPr="00CF29A3">
              <w:rPr>
                <w:rFonts w:ascii="Times New Roman" w:eastAsia="Times New Roman" w:hAnsi="Times New Roman" w:cs="Times New Roman"/>
                <w:sz w:val="24"/>
                <w:szCs w:val="24"/>
                <w:lang w:eastAsia="ru-RU"/>
              </w:rPr>
              <w:t xml:space="preserve"> М45</w:t>
            </w:r>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манкоцеб</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1,6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Картоцид</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 xml:space="preserve">меди </w:t>
            </w:r>
            <w:proofErr w:type="spellStart"/>
            <w:r w:rsidRPr="00CF29A3">
              <w:rPr>
                <w:rFonts w:ascii="Times New Roman" w:eastAsia="Times New Roman" w:hAnsi="Times New Roman" w:cs="Times New Roman"/>
                <w:sz w:val="24"/>
                <w:szCs w:val="24"/>
                <w:lang w:eastAsia="ru-RU"/>
              </w:rPr>
              <w:t>трикапролактан</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дихлорид</w:t>
            </w:r>
            <w:proofErr w:type="spellEnd"/>
            <w:r w:rsidRPr="00CF29A3">
              <w:rPr>
                <w:rFonts w:ascii="Times New Roman" w:eastAsia="Times New Roman" w:hAnsi="Times New Roman" w:cs="Times New Roman"/>
                <w:sz w:val="24"/>
                <w:szCs w:val="24"/>
                <w:lang w:eastAsia="ru-RU"/>
              </w:rPr>
              <w:t xml:space="preserve"> моногидрат</w:t>
            </w:r>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40-60 г/10л</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Куприкол</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 xml:space="preserve">меди </w:t>
            </w:r>
            <w:proofErr w:type="spellStart"/>
            <w:r w:rsidRPr="00CF29A3">
              <w:rPr>
                <w:rFonts w:ascii="Times New Roman" w:eastAsia="Times New Roman" w:hAnsi="Times New Roman" w:cs="Times New Roman"/>
                <w:sz w:val="24"/>
                <w:szCs w:val="24"/>
                <w:lang w:eastAsia="ru-RU"/>
              </w:rPr>
              <w:t>хлорокись</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5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2</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Купроксат</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меди сульфат</w:t>
            </w:r>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5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Курзат</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 xml:space="preserve">меди </w:t>
            </w:r>
            <w:proofErr w:type="spellStart"/>
            <w:r w:rsidRPr="00CF29A3">
              <w:rPr>
                <w:rFonts w:ascii="Times New Roman" w:eastAsia="Times New Roman" w:hAnsi="Times New Roman" w:cs="Times New Roman"/>
                <w:sz w:val="24"/>
                <w:szCs w:val="24"/>
                <w:lang w:eastAsia="ru-RU"/>
              </w:rPr>
              <w:t>хлорокись+</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цимоксанил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2,5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Максим 25</w:t>
            </w:r>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флудиоксонил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0,4 кг/т</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ПП</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Метаксил</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манкоцеб+</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металаксил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2,5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10</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Новозир</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манкоцеб</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1,6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Оксихлорид</w:t>
            </w:r>
            <w:proofErr w:type="spellEnd"/>
            <w:r w:rsidRPr="00CF29A3">
              <w:rPr>
                <w:rFonts w:ascii="Times New Roman" w:eastAsia="Times New Roman" w:hAnsi="Times New Roman" w:cs="Times New Roman"/>
                <w:sz w:val="24"/>
                <w:szCs w:val="24"/>
                <w:lang w:eastAsia="ru-RU"/>
              </w:rPr>
              <w:t xml:space="preserve"> меди</w:t>
            </w:r>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оксихлорид</w:t>
            </w:r>
            <w:proofErr w:type="spellEnd"/>
            <w:r w:rsidRPr="00CF29A3">
              <w:rPr>
                <w:rFonts w:ascii="Times New Roman" w:eastAsia="Times New Roman" w:hAnsi="Times New Roman" w:cs="Times New Roman"/>
                <w:sz w:val="24"/>
                <w:szCs w:val="24"/>
                <w:lang w:eastAsia="ru-RU"/>
              </w:rPr>
              <w:t xml:space="preserve"> меди</w:t>
            </w:r>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3,2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5</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Оксихом</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 xml:space="preserve">меди </w:t>
            </w:r>
            <w:proofErr w:type="spellStart"/>
            <w:r w:rsidRPr="00CF29A3">
              <w:rPr>
                <w:rFonts w:ascii="Times New Roman" w:eastAsia="Times New Roman" w:hAnsi="Times New Roman" w:cs="Times New Roman"/>
                <w:sz w:val="24"/>
                <w:szCs w:val="24"/>
                <w:lang w:eastAsia="ru-RU"/>
              </w:rPr>
              <w:t>хлорокись+</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оксадиксил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2,1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Ордан</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 xml:space="preserve">меди </w:t>
            </w:r>
            <w:proofErr w:type="spellStart"/>
            <w:r w:rsidRPr="00CF29A3">
              <w:rPr>
                <w:rFonts w:ascii="Times New Roman" w:eastAsia="Times New Roman" w:hAnsi="Times New Roman" w:cs="Times New Roman"/>
                <w:sz w:val="24"/>
                <w:szCs w:val="24"/>
                <w:lang w:eastAsia="ru-RU"/>
              </w:rPr>
              <w:t>хлорокись+</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цимоксанил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2,5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Пеннкоцеб</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манкоцеб</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1,6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Пилон</w:t>
            </w:r>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 xml:space="preserve">меди </w:t>
            </w:r>
            <w:proofErr w:type="spellStart"/>
            <w:r w:rsidRPr="00CF29A3">
              <w:rPr>
                <w:rFonts w:ascii="Times New Roman" w:eastAsia="Times New Roman" w:hAnsi="Times New Roman" w:cs="Times New Roman"/>
                <w:sz w:val="24"/>
                <w:szCs w:val="24"/>
                <w:lang w:eastAsia="ru-RU"/>
              </w:rPr>
              <w:t>хлорокись+</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цимоксанил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Полирам ДФ</w:t>
            </w:r>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метирам</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2,5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4</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Ридомил</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Голд</w:t>
            </w:r>
            <w:proofErr w:type="spellEnd"/>
            <w:r w:rsidRPr="00CF29A3">
              <w:rPr>
                <w:rFonts w:ascii="Times New Roman" w:eastAsia="Times New Roman" w:hAnsi="Times New Roman" w:cs="Times New Roman"/>
                <w:sz w:val="24"/>
                <w:szCs w:val="24"/>
                <w:lang w:eastAsia="ru-RU"/>
              </w:rPr>
              <w:t xml:space="preserve"> МЦ</w:t>
            </w:r>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манкоцеб+</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мефеноксам</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2,5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10</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Ридомил</w:t>
            </w:r>
            <w:proofErr w:type="spellEnd"/>
            <w:r w:rsidRPr="00CF29A3">
              <w:rPr>
                <w:rFonts w:ascii="Times New Roman" w:eastAsia="Times New Roman" w:hAnsi="Times New Roman" w:cs="Times New Roman"/>
                <w:sz w:val="24"/>
                <w:szCs w:val="24"/>
                <w:lang w:eastAsia="ru-RU"/>
              </w:rPr>
              <w:t xml:space="preserve"> МЦ</w:t>
            </w:r>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манкоцеб+</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металаксил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2,5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10</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Сандофан</w:t>
            </w:r>
            <w:proofErr w:type="spellEnd"/>
            <w:r w:rsidRPr="00CF29A3">
              <w:rPr>
                <w:rFonts w:ascii="Times New Roman" w:eastAsia="Times New Roman" w:hAnsi="Times New Roman" w:cs="Times New Roman"/>
                <w:sz w:val="24"/>
                <w:szCs w:val="24"/>
                <w:lang w:eastAsia="ru-RU"/>
              </w:rPr>
              <w:t xml:space="preserve"> М8</w:t>
            </w:r>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манкоцеб+</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оксадиксил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2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4</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10</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Сектин</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фенамидон</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1,2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4</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lastRenderedPageBreak/>
              <w:t>Танос</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фамоксадон+</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цимоксанил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0,6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4</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Татту</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манкоцеб+</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пропамокарб</w:t>
            </w:r>
            <w:proofErr w:type="spellEnd"/>
            <w:r w:rsidRPr="00CF29A3">
              <w:rPr>
                <w:rFonts w:ascii="Times New Roman" w:eastAsia="Times New Roman" w:hAnsi="Times New Roman" w:cs="Times New Roman"/>
                <w:sz w:val="24"/>
                <w:szCs w:val="24"/>
                <w:lang w:eastAsia="ru-RU"/>
              </w:rPr>
              <w:t xml:space="preserve"> гидрохлорид</w:t>
            </w:r>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4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Утан</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манкоцеб</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1,6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Цитоксим</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 xml:space="preserve">цинковая соль </w:t>
            </w:r>
            <w:proofErr w:type="spellStart"/>
            <w:r w:rsidRPr="00CF29A3">
              <w:rPr>
                <w:rFonts w:ascii="Times New Roman" w:eastAsia="Times New Roman" w:hAnsi="Times New Roman" w:cs="Times New Roman"/>
                <w:sz w:val="24"/>
                <w:szCs w:val="24"/>
                <w:lang w:eastAsia="ru-RU"/>
              </w:rPr>
              <w:t>этиленбисди-тиокарбаминовой</w:t>
            </w:r>
            <w:proofErr w:type="spellEnd"/>
            <w:r w:rsidRPr="00CF29A3">
              <w:rPr>
                <w:rFonts w:ascii="Times New Roman" w:eastAsia="Times New Roman" w:hAnsi="Times New Roman" w:cs="Times New Roman"/>
                <w:sz w:val="24"/>
                <w:szCs w:val="24"/>
                <w:lang w:eastAsia="ru-RU"/>
              </w:rPr>
              <w:t xml:space="preserve"> кислоты с </w:t>
            </w:r>
            <w:proofErr w:type="spellStart"/>
            <w:r w:rsidRPr="00CF29A3">
              <w:rPr>
                <w:rFonts w:ascii="Times New Roman" w:eastAsia="Times New Roman" w:hAnsi="Times New Roman" w:cs="Times New Roman"/>
                <w:sz w:val="24"/>
                <w:szCs w:val="24"/>
                <w:lang w:eastAsia="ru-RU"/>
              </w:rPr>
              <w:t>этилентиура</w:t>
            </w:r>
            <w:proofErr w:type="gramStart"/>
            <w:r w:rsidRPr="00CF29A3">
              <w:rPr>
                <w:rFonts w:ascii="Times New Roman" w:eastAsia="Times New Roman" w:hAnsi="Times New Roman" w:cs="Times New Roman"/>
                <w:sz w:val="24"/>
                <w:szCs w:val="24"/>
                <w:lang w:eastAsia="ru-RU"/>
              </w:rPr>
              <w:t>м</w:t>
            </w:r>
            <w:proofErr w:type="spellEnd"/>
            <w:r w:rsidRPr="00CF29A3">
              <w:rPr>
                <w:rFonts w:ascii="Times New Roman" w:eastAsia="Times New Roman" w:hAnsi="Times New Roman" w:cs="Times New Roman"/>
                <w:sz w:val="24"/>
                <w:szCs w:val="24"/>
                <w:lang w:eastAsia="ru-RU"/>
              </w:rPr>
              <w:t>-</w:t>
            </w:r>
            <w:proofErr w:type="gramEnd"/>
            <w:r w:rsidRPr="00CF29A3">
              <w:rPr>
                <w:rFonts w:ascii="Times New Roman" w:eastAsia="Times New Roman" w:hAnsi="Times New Roman" w:cs="Times New Roman"/>
                <w:sz w:val="24"/>
                <w:szCs w:val="24"/>
                <w:lang w:eastAsia="ru-RU"/>
              </w:rPr>
              <w:t xml:space="preserve"> дисульфидом +</w:t>
            </w:r>
            <w:proofErr w:type="spellStart"/>
            <w:r w:rsidRPr="00CF29A3">
              <w:rPr>
                <w:rFonts w:ascii="Times New Roman" w:eastAsia="Times New Roman" w:hAnsi="Times New Roman" w:cs="Times New Roman"/>
                <w:sz w:val="24"/>
                <w:szCs w:val="24"/>
                <w:lang w:eastAsia="ru-RU"/>
              </w:rPr>
              <w:t>оксадиксил+</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цимоксанил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2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3</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Цихом</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 xml:space="preserve">меди </w:t>
            </w:r>
            <w:proofErr w:type="spellStart"/>
            <w:r w:rsidRPr="00CF29A3">
              <w:rPr>
                <w:rFonts w:ascii="Times New Roman" w:eastAsia="Times New Roman" w:hAnsi="Times New Roman" w:cs="Times New Roman"/>
                <w:sz w:val="24"/>
                <w:szCs w:val="24"/>
                <w:lang w:eastAsia="ru-RU"/>
              </w:rPr>
              <w:t>хлорокись+</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цинеб</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2,4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5</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Ширлан</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флуазинам</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0,4 л/га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5</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7</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r w:rsidR="00CF29A3" w:rsidRPr="00CF29A3" w:rsidTr="00CF29A3">
        <w:trPr>
          <w:tblCellSpacing w:w="37" w:type="dxa"/>
        </w:trPr>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Юномил</w:t>
            </w:r>
            <w:proofErr w:type="spellEnd"/>
          </w:p>
        </w:tc>
        <w:tc>
          <w:tcPr>
            <w:tcW w:w="13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sz w:val="24"/>
                <w:szCs w:val="24"/>
                <w:lang w:eastAsia="ru-RU"/>
              </w:rPr>
              <w:t>манкоцеб+</w:t>
            </w:r>
            <w:proofErr w:type="spellEnd"/>
            <w:r w:rsidRPr="00CF29A3">
              <w:rPr>
                <w:rFonts w:ascii="Times New Roman" w:eastAsia="Times New Roman" w:hAnsi="Times New Roman" w:cs="Times New Roman"/>
                <w:sz w:val="24"/>
                <w:szCs w:val="24"/>
                <w:lang w:eastAsia="ru-RU"/>
              </w:rPr>
              <w:t xml:space="preserve"> </w:t>
            </w:r>
            <w:proofErr w:type="spellStart"/>
            <w:r w:rsidRPr="00CF29A3">
              <w:rPr>
                <w:rFonts w:ascii="Times New Roman" w:eastAsia="Times New Roman" w:hAnsi="Times New Roman" w:cs="Times New Roman"/>
                <w:sz w:val="24"/>
                <w:szCs w:val="24"/>
                <w:lang w:eastAsia="ru-RU"/>
              </w:rPr>
              <w:t>металаксил</w:t>
            </w:r>
            <w:proofErr w:type="spellEnd"/>
          </w:p>
        </w:tc>
        <w:tc>
          <w:tcPr>
            <w:tcW w:w="6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2,5 кг/га</w:t>
            </w:r>
          </w:p>
        </w:tc>
        <w:tc>
          <w:tcPr>
            <w:tcW w:w="75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2</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10</w:t>
            </w:r>
          </w:p>
        </w:tc>
        <w:tc>
          <w:tcPr>
            <w:tcW w:w="800" w:type="pct"/>
            <w:tcBorders>
              <w:top w:val="outset" w:sz="6" w:space="0" w:color="006633"/>
              <w:left w:val="outset" w:sz="6" w:space="0" w:color="006633"/>
              <w:bottom w:val="outset" w:sz="6" w:space="0" w:color="006633"/>
              <w:right w:val="outset" w:sz="6" w:space="0" w:color="006633"/>
            </w:tcBorders>
            <w:vAlign w:val="center"/>
            <w:hideMark/>
          </w:tcPr>
          <w:p w:rsidR="00CF29A3" w:rsidRPr="00CF29A3" w:rsidRDefault="00CF29A3" w:rsidP="00CF29A3">
            <w:pPr>
              <w:spacing w:after="0" w:line="240" w:lineRule="auto"/>
              <w:jc w:val="center"/>
              <w:rPr>
                <w:rFonts w:ascii="Times New Roman" w:eastAsia="Times New Roman" w:hAnsi="Times New Roman" w:cs="Times New Roman"/>
                <w:sz w:val="24"/>
                <w:szCs w:val="24"/>
                <w:lang w:eastAsia="ru-RU"/>
              </w:rPr>
            </w:pPr>
            <w:r w:rsidRPr="00CF29A3">
              <w:rPr>
                <w:rFonts w:ascii="Times New Roman" w:eastAsia="Times New Roman" w:hAnsi="Times New Roman" w:cs="Times New Roman"/>
                <w:sz w:val="24"/>
                <w:szCs w:val="24"/>
                <w:lang w:eastAsia="ru-RU"/>
              </w:rPr>
              <w:t>ОВР</w:t>
            </w:r>
          </w:p>
        </w:tc>
      </w:tr>
    </w:tbl>
    <w:p w:rsidR="00CF29A3" w:rsidRPr="00CF29A3" w:rsidRDefault="00CF29A3" w:rsidP="00CF29A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29A3">
        <w:rPr>
          <w:rFonts w:ascii="Times New Roman" w:eastAsia="Times New Roman" w:hAnsi="Times New Roman" w:cs="Times New Roman"/>
          <w:b/>
          <w:bCs/>
          <w:sz w:val="24"/>
          <w:szCs w:val="24"/>
          <w:lang w:eastAsia="ru-RU"/>
        </w:rPr>
        <w:t>Примечания</w:t>
      </w:r>
      <w:proofErr w:type="gramStart"/>
      <w:r w:rsidRPr="00CF29A3">
        <w:rPr>
          <w:rFonts w:ascii="Times New Roman" w:eastAsia="Times New Roman" w:hAnsi="Times New Roman" w:cs="Times New Roman"/>
          <w:b/>
          <w:bCs/>
          <w:sz w:val="24"/>
          <w:szCs w:val="24"/>
          <w:lang w:eastAsia="ru-RU"/>
        </w:rPr>
        <w:t>:</w:t>
      </w:r>
      <w:r w:rsidRPr="00CF29A3">
        <w:rPr>
          <w:rFonts w:ascii="Times New Roman" w:eastAsia="Times New Roman" w:hAnsi="Times New Roman" w:cs="Times New Roman"/>
          <w:sz w:val="24"/>
          <w:szCs w:val="24"/>
          <w:lang w:eastAsia="ru-RU"/>
        </w:rPr>
        <w:t>О</w:t>
      </w:r>
      <w:proofErr w:type="gramEnd"/>
      <w:r w:rsidRPr="00CF29A3">
        <w:rPr>
          <w:rFonts w:ascii="Times New Roman" w:eastAsia="Times New Roman" w:hAnsi="Times New Roman" w:cs="Times New Roman"/>
          <w:sz w:val="24"/>
          <w:szCs w:val="24"/>
          <w:lang w:eastAsia="ru-RU"/>
        </w:rPr>
        <w:t>ВР</w:t>
      </w:r>
      <w:proofErr w:type="spellEnd"/>
      <w:r w:rsidRPr="00CF29A3">
        <w:rPr>
          <w:rFonts w:ascii="Times New Roman" w:eastAsia="Times New Roman" w:hAnsi="Times New Roman" w:cs="Times New Roman"/>
          <w:sz w:val="24"/>
          <w:szCs w:val="24"/>
          <w:lang w:eastAsia="ru-RU"/>
        </w:rPr>
        <w:t xml:space="preserve"> - опрыскивание вегетирующих растений, ПП - обработка клубней перед посадкой (активатор устойчивости). В таблицу включены действующие вещества, разрешенные к применению на территории РФ. </w:t>
      </w:r>
    </w:p>
    <w:p w:rsidR="00CF29A3" w:rsidRPr="00CF29A3" w:rsidRDefault="00CF29A3" w:rsidP="00CF29A3">
      <w:pPr>
        <w:spacing w:before="100" w:beforeAutospacing="1" w:after="100" w:afterAutospacing="1"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b/>
          <w:bCs/>
          <w:sz w:val="20"/>
          <w:szCs w:val="20"/>
          <w:lang w:eastAsia="ru-RU"/>
        </w:rPr>
        <w:t>Материал подготовлен на основании методических рекомендаций:</w:t>
      </w:r>
      <w:r w:rsidRPr="00CF29A3">
        <w:rPr>
          <w:rFonts w:ascii="Times New Roman" w:eastAsia="Times New Roman" w:hAnsi="Times New Roman" w:cs="Times New Roman"/>
          <w:b/>
          <w:bCs/>
          <w:sz w:val="24"/>
          <w:szCs w:val="24"/>
          <w:lang w:eastAsia="ru-RU"/>
        </w:rPr>
        <w:t xml:space="preserve"> </w:t>
      </w:r>
    </w:p>
    <w:p w:rsidR="00CF29A3" w:rsidRPr="00CF29A3" w:rsidRDefault="00CF29A3" w:rsidP="00CF29A3">
      <w:pPr>
        <w:spacing w:before="100" w:beforeAutospacing="1" w:after="100" w:afterAutospacing="1" w:line="240" w:lineRule="auto"/>
        <w:rPr>
          <w:rFonts w:ascii="Times New Roman" w:eastAsia="Times New Roman" w:hAnsi="Times New Roman" w:cs="Times New Roman"/>
          <w:sz w:val="24"/>
          <w:szCs w:val="24"/>
          <w:lang w:eastAsia="ru-RU"/>
        </w:rPr>
      </w:pPr>
      <w:r w:rsidRPr="00CF29A3">
        <w:rPr>
          <w:rFonts w:ascii="Times New Roman" w:eastAsia="Times New Roman" w:hAnsi="Times New Roman" w:cs="Times New Roman"/>
          <w:b/>
          <w:bCs/>
          <w:sz w:val="24"/>
          <w:szCs w:val="24"/>
          <w:lang w:eastAsia="ru-RU"/>
        </w:rPr>
        <w:t xml:space="preserve">А.В. Филиппов, А.Н. Рогожин, С.Ю. </w:t>
      </w:r>
      <w:proofErr w:type="spellStart"/>
      <w:r w:rsidRPr="00CF29A3">
        <w:rPr>
          <w:rFonts w:ascii="Times New Roman" w:eastAsia="Times New Roman" w:hAnsi="Times New Roman" w:cs="Times New Roman"/>
          <w:b/>
          <w:bCs/>
          <w:sz w:val="24"/>
          <w:szCs w:val="24"/>
          <w:lang w:eastAsia="ru-RU"/>
        </w:rPr>
        <w:t>Спиглазова</w:t>
      </w:r>
      <w:proofErr w:type="spellEnd"/>
      <w:r w:rsidRPr="00CF29A3">
        <w:rPr>
          <w:rFonts w:ascii="Times New Roman" w:eastAsia="Times New Roman" w:hAnsi="Times New Roman" w:cs="Times New Roman"/>
          <w:b/>
          <w:bCs/>
          <w:sz w:val="24"/>
          <w:szCs w:val="24"/>
          <w:lang w:eastAsia="ru-RU"/>
        </w:rPr>
        <w:t>, М.А. Кузнецова, Ю.Т. Дьяков Фитофтороз - вредоносная болезнь картофеля. Программа защитных действий.//М., 2004</w:t>
      </w:r>
    </w:p>
    <w:p w:rsidR="00F42A97" w:rsidRDefault="00F42A97"/>
    <w:sectPr w:rsidR="00F42A97" w:rsidSect="00F42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F29A3"/>
    <w:rsid w:val="00CF29A3"/>
    <w:rsid w:val="00F42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97"/>
  </w:style>
  <w:style w:type="paragraph" w:styleId="2">
    <w:name w:val="heading 2"/>
    <w:basedOn w:val="a"/>
    <w:link w:val="20"/>
    <w:uiPriority w:val="9"/>
    <w:qFormat/>
    <w:rsid w:val="00CF29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29A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F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9A3"/>
    <w:rPr>
      <w:b/>
      <w:bCs/>
    </w:rPr>
  </w:style>
  <w:style w:type="character" w:styleId="a5">
    <w:name w:val="Hyperlink"/>
    <w:basedOn w:val="a0"/>
    <w:uiPriority w:val="99"/>
    <w:semiHidden/>
    <w:unhideWhenUsed/>
    <w:rsid w:val="00CF29A3"/>
    <w:rPr>
      <w:color w:val="0000FF"/>
      <w:u w:val="single"/>
    </w:rPr>
  </w:style>
</w:styles>
</file>

<file path=word/webSettings.xml><?xml version="1.0" encoding="utf-8"?>
<w:webSettings xmlns:r="http://schemas.openxmlformats.org/officeDocument/2006/relationships" xmlns:w="http://schemas.openxmlformats.org/wordprocessingml/2006/main">
  <w:divs>
    <w:div w:id="144699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E:\%D0%BF%D0%BE%D1%80%D1%82%D1%84%D0%B5%D0%BB%D1%8C%20%D0%B2%D1%81%D0%B5%20%D0%BF%D1%80%D0%BE%20%D1%82%D0%B5%D0%BF%D0%BB%D0%B8%D1%86%D1%8B\%D0%BA%D0%BD%D0%B8%D0%B3%D0%B8%20%D0%BF%D1%80%D0%BE%20%D1%82%D0%B5%D0%BF%D0%BB%D0%B8%D1%86%D1%8E14.8.11\fram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6133</Characters>
  <Application>Microsoft Office Word</Application>
  <DocSecurity>0</DocSecurity>
  <Lines>51</Lines>
  <Paragraphs>14</Paragraphs>
  <ScaleCrop>false</ScaleCrop>
  <Company>Reanimator Extreme Edition</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2014-08-19T19:00:00Z</dcterms:created>
  <dcterms:modified xsi:type="dcterms:W3CDTF">2014-08-19T19:01:00Z</dcterms:modified>
</cp:coreProperties>
</file>